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7067" w14:textId="367518EC" w:rsidR="00CE0E07" w:rsidRPr="0027500F" w:rsidRDefault="005767C0" w:rsidP="009D5204">
      <w:pPr>
        <w:jc w:val="center"/>
        <w:rPr>
          <w:rFonts w:ascii="Cambria" w:hAnsi="Cambria"/>
          <w:b/>
          <w:bCs/>
        </w:rPr>
      </w:pPr>
      <w:r w:rsidRPr="0027500F">
        <w:rPr>
          <w:rFonts w:ascii="Cambria" w:hAnsi="Cambria"/>
          <w:b/>
          <w:bCs/>
        </w:rPr>
        <w:t xml:space="preserve">2025 </w:t>
      </w:r>
      <w:r w:rsidR="009D5204" w:rsidRPr="0027500F">
        <w:rPr>
          <w:rFonts w:ascii="Cambria" w:hAnsi="Cambria"/>
          <w:b/>
          <w:bCs/>
        </w:rPr>
        <w:t xml:space="preserve">Farmington, MN: </w:t>
      </w:r>
    </w:p>
    <w:p w14:paraId="28F5B9ED" w14:textId="75830267" w:rsidR="009D5204" w:rsidRPr="0027500F" w:rsidRDefault="003E4B9D" w:rsidP="009D5204">
      <w:pPr>
        <w:jc w:val="center"/>
        <w:rPr>
          <w:rFonts w:ascii="Cambria" w:hAnsi="Cambria"/>
          <w:b/>
          <w:bCs/>
        </w:rPr>
      </w:pPr>
      <w:r>
        <w:rPr>
          <w:rFonts w:ascii="Cambria" w:hAnsi="Cambria"/>
          <w:b/>
          <w:bCs/>
        </w:rPr>
        <w:t>Assessment of</w:t>
      </w:r>
      <w:r w:rsidR="00A8708E" w:rsidRPr="0027500F">
        <w:rPr>
          <w:rFonts w:ascii="Cambria" w:hAnsi="Cambria"/>
          <w:b/>
          <w:bCs/>
        </w:rPr>
        <w:t xml:space="preserve"> </w:t>
      </w:r>
      <w:r w:rsidR="00CE0E07" w:rsidRPr="0027500F">
        <w:rPr>
          <w:rFonts w:ascii="Cambria" w:hAnsi="Cambria"/>
          <w:b/>
          <w:bCs/>
        </w:rPr>
        <w:t>C</w:t>
      </w:r>
      <w:r w:rsidR="009D5204" w:rsidRPr="0027500F">
        <w:rPr>
          <w:rFonts w:ascii="Cambria" w:hAnsi="Cambria"/>
          <w:b/>
          <w:bCs/>
        </w:rPr>
        <w:t>hloride Levels in North Creek, Middle Creek, and the Vermillion River</w:t>
      </w:r>
    </w:p>
    <w:p w14:paraId="4FAB4FEE" w14:textId="4A6CCB18" w:rsidR="00A4315B" w:rsidRPr="0027500F" w:rsidRDefault="009D5204" w:rsidP="009D5204">
      <w:pPr>
        <w:jc w:val="center"/>
        <w:rPr>
          <w:rFonts w:ascii="Cambria" w:hAnsi="Cambria"/>
        </w:rPr>
      </w:pPr>
      <w:r w:rsidRPr="0027500F">
        <w:rPr>
          <w:rFonts w:ascii="Cambria" w:hAnsi="Cambria"/>
        </w:rPr>
        <w:t>Sponsored by</w:t>
      </w:r>
      <w:r w:rsidR="00AF791D" w:rsidRPr="0027500F">
        <w:rPr>
          <w:rFonts w:ascii="Cambria" w:hAnsi="Cambria"/>
        </w:rPr>
        <w:t xml:space="preserve"> </w:t>
      </w:r>
      <w:r w:rsidR="00BD5763" w:rsidRPr="0027500F">
        <w:rPr>
          <w:rFonts w:ascii="Cambria" w:hAnsi="Cambria"/>
        </w:rPr>
        <w:t xml:space="preserve">Izaak Walton League of America </w:t>
      </w:r>
      <w:r w:rsidR="00913A18" w:rsidRPr="0027500F">
        <w:rPr>
          <w:rFonts w:ascii="Cambria" w:hAnsi="Cambria"/>
        </w:rPr>
        <w:t>Salt Watch</w:t>
      </w:r>
    </w:p>
    <w:p w14:paraId="0E943E55" w14:textId="083C5DAD" w:rsidR="009A4A14" w:rsidRPr="0027500F" w:rsidRDefault="00A8708E" w:rsidP="009D5204">
      <w:pPr>
        <w:jc w:val="center"/>
        <w:rPr>
          <w:rFonts w:ascii="Cambria" w:hAnsi="Cambria"/>
        </w:rPr>
      </w:pPr>
      <w:r w:rsidRPr="0027500F">
        <w:rPr>
          <w:rFonts w:ascii="Cambria" w:hAnsi="Cambria"/>
        </w:rPr>
        <w:t>B</w:t>
      </w:r>
      <w:r w:rsidR="009A4A14" w:rsidRPr="0027500F">
        <w:rPr>
          <w:rFonts w:ascii="Cambria" w:hAnsi="Cambria"/>
        </w:rPr>
        <w:t xml:space="preserve">y: McKenna </w:t>
      </w:r>
      <w:r w:rsidR="00842D75" w:rsidRPr="0027500F">
        <w:rPr>
          <w:rFonts w:ascii="Cambria" w:hAnsi="Cambria"/>
        </w:rPr>
        <w:t>Anderson</w:t>
      </w:r>
      <w:r w:rsidR="009A4A14" w:rsidRPr="0027500F">
        <w:rPr>
          <w:rFonts w:ascii="Cambria" w:hAnsi="Cambria"/>
        </w:rPr>
        <w:t>, Water Resources Specialist</w:t>
      </w:r>
    </w:p>
    <w:p w14:paraId="5DC019CC" w14:textId="77777777" w:rsidR="00913A18" w:rsidRPr="0027500F" w:rsidRDefault="00913A18">
      <w:pPr>
        <w:rPr>
          <w:rFonts w:ascii="Cambria" w:hAnsi="Cambria"/>
        </w:rPr>
      </w:pPr>
    </w:p>
    <w:p w14:paraId="0938178B" w14:textId="63A5EBBE" w:rsidR="009D5204" w:rsidRPr="0027500F" w:rsidRDefault="009D5204">
      <w:pPr>
        <w:rPr>
          <w:rFonts w:ascii="Cambria" w:hAnsi="Cambria"/>
          <w:b/>
          <w:bCs/>
        </w:rPr>
      </w:pPr>
      <w:r w:rsidRPr="0027500F">
        <w:rPr>
          <w:rFonts w:ascii="Cambria" w:hAnsi="Cambria"/>
          <w:b/>
          <w:bCs/>
        </w:rPr>
        <w:t>Introduction</w:t>
      </w:r>
    </w:p>
    <w:p w14:paraId="26123387" w14:textId="4ED9D29B" w:rsidR="00C6034B" w:rsidRPr="0027500F" w:rsidRDefault="00EE79D8" w:rsidP="00EE79D8">
      <w:pPr>
        <w:ind w:left="720"/>
        <w:rPr>
          <w:rFonts w:ascii="Cambria" w:hAnsi="Cambria"/>
        </w:rPr>
      </w:pPr>
      <w:r w:rsidRPr="0027500F">
        <w:rPr>
          <w:rFonts w:ascii="Cambria" w:hAnsi="Cambria"/>
        </w:rPr>
        <w:t xml:space="preserve">High concentrations of chloride in waterbodies are toxic—and can be fatal—to fish, invertebrates, and some plant species. Elevated chloride levels in drinking water can also harm humans and pets. At high concentrations, chloride disrupts essential cellular processes such as osmosis, causing water to leave cells or prevent vital molecules from entering. This disruption can stress or kill aquatic organisms, even at relatively low concentrations. For humans, excessive chloride degrades water quality, affects taste, and increases the corrosivity of pipes, which can mobilize other contaminants. Although chloride occurs naturally in the environment at low levels, human </w:t>
      </w:r>
      <w:r w:rsidR="00586ECC" w:rsidRPr="0027500F">
        <w:rPr>
          <w:rFonts w:ascii="Cambria" w:hAnsi="Cambria"/>
        </w:rPr>
        <w:t xml:space="preserve">activities, </w:t>
      </w:r>
      <w:r w:rsidRPr="0027500F">
        <w:rPr>
          <w:rFonts w:ascii="Cambria" w:hAnsi="Cambria"/>
        </w:rPr>
        <w:t>especially the use of winter road salt</w:t>
      </w:r>
      <w:r w:rsidR="00586ECC" w:rsidRPr="0027500F">
        <w:rPr>
          <w:rFonts w:ascii="Cambria" w:hAnsi="Cambria"/>
        </w:rPr>
        <w:t xml:space="preserve">, can </w:t>
      </w:r>
      <w:r w:rsidRPr="0027500F">
        <w:rPr>
          <w:rFonts w:ascii="Cambria" w:hAnsi="Cambria"/>
        </w:rPr>
        <w:t>significantly increase chloride concentrations. After road salt is applied to roads and other paved surfaces, excess salt runs off into nearby waterbodies and can seep into groundwater supplies. Chloride is a permanent pollutant: it does not break down or settle out once it enters water. As little as one teaspoon of salt</w:t>
      </w:r>
      <w:r w:rsidR="00B365D1" w:rsidRPr="0027500F">
        <w:rPr>
          <w:rFonts w:ascii="Cambria" w:hAnsi="Cambria"/>
        </w:rPr>
        <w:t xml:space="preserve"> </w:t>
      </w:r>
      <w:r w:rsidRPr="0027500F">
        <w:rPr>
          <w:rFonts w:ascii="Cambria" w:hAnsi="Cambria"/>
        </w:rPr>
        <w:t>can pollute five gallons of water.</w:t>
      </w:r>
      <w:r w:rsidR="00B70B63" w:rsidRPr="0027500F">
        <w:rPr>
          <w:rFonts w:ascii="Cambria" w:hAnsi="Cambria"/>
        </w:rPr>
        <w:t xml:space="preserve"> </w:t>
      </w:r>
      <w:r w:rsidR="00373DE4" w:rsidRPr="0027500F">
        <w:rPr>
          <w:rFonts w:ascii="Cambria" w:hAnsi="Cambria"/>
        </w:rPr>
        <w:t>United States Environmental Protection Agency’s recommended water quality criteria for chloride</w:t>
      </w:r>
      <w:r w:rsidR="00C6034B" w:rsidRPr="0027500F">
        <w:rPr>
          <w:rFonts w:ascii="Cambria" w:hAnsi="Cambria"/>
        </w:rPr>
        <w:t xml:space="preserve"> </w:t>
      </w:r>
      <w:r w:rsidR="001A4D27" w:rsidRPr="0027500F">
        <w:rPr>
          <w:rFonts w:ascii="Cambria" w:hAnsi="Cambria"/>
        </w:rPr>
        <w:t>are</w:t>
      </w:r>
      <w:r w:rsidR="00FC1908" w:rsidRPr="0027500F">
        <w:rPr>
          <w:rFonts w:ascii="Cambria" w:hAnsi="Cambria"/>
        </w:rPr>
        <w:t xml:space="preserve"> as follows</w:t>
      </w:r>
      <w:r w:rsidR="00373DE4" w:rsidRPr="0027500F">
        <w:rPr>
          <w:rFonts w:ascii="Cambria" w:hAnsi="Cambria"/>
        </w:rPr>
        <w:t xml:space="preserve">: </w:t>
      </w:r>
    </w:p>
    <w:p w14:paraId="36094F61" w14:textId="27ABBCA1" w:rsidR="00C6034B" w:rsidRPr="0027500F" w:rsidRDefault="00373DE4" w:rsidP="00C6034B">
      <w:pPr>
        <w:pStyle w:val="ListParagraph"/>
        <w:numPr>
          <w:ilvl w:val="0"/>
          <w:numId w:val="2"/>
        </w:numPr>
        <w:rPr>
          <w:rFonts w:ascii="Cambria" w:hAnsi="Cambria"/>
        </w:rPr>
      </w:pPr>
      <w:r w:rsidRPr="0027500F">
        <w:rPr>
          <w:rFonts w:ascii="Cambria" w:hAnsi="Cambria"/>
        </w:rPr>
        <w:t xml:space="preserve">acute (short-term) exposure is 860 </w:t>
      </w:r>
      <w:r w:rsidR="007911BA" w:rsidRPr="0027500F">
        <w:rPr>
          <w:rFonts w:ascii="Cambria" w:hAnsi="Cambria"/>
        </w:rPr>
        <w:t>ppm (</w:t>
      </w:r>
      <w:r w:rsidRPr="0027500F">
        <w:rPr>
          <w:rFonts w:ascii="Cambria" w:hAnsi="Cambria"/>
        </w:rPr>
        <w:t>mg/L</w:t>
      </w:r>
      <w:r w:rsidR="007911BA" w:rsidRPr="0027500F">
        <w:rPr>
          <w:rFonts w:ascii="Cambria" w:hAnsi="Cambria"/>
        </w:rPr>
        <w:t>)</w:t>
      </w:r>
      <w:r w:rsidR="00657578" w:rsidRPr="0027500F">
        <w:rPr>
          <w:rFonts w:ascii="Cambria" w:hAnsi="Cambria"/>
        </w:rPr>
        <w:t>, and</w:t>
      </w:r>
    </w:p>
    <w:p w14:paraId="40AE4DC6" w14:textId="4488B785" w:rsidR="009D5204" w:rsidRPr="0027500F" w:rsidRDefault="00373DE4" w:rsidP="00984C96">
      <w:pPr>
        <w:pStyle w:val="ListParagraph"/>
        <w:numPr>
          <w:ilvl w:val="0"/>
          <w:numId w:val="2"/>
        </w:numPr>
        <w:rPr>
          <w:rFonts w:ascii="Cambria" w:hAnsi="Cambria"/>
        </w:rPr>
      </w:pPr>
      <w:r w:rsidRPr="0027500F">
        <w:rPr>
          <w:rFonts w:ascii="Cambria" w:hAnsi="Cambria"/>
        </w:rPr>
        <w:t xml:space="preserve">chronic (long-term) exposure is 230 </w:t>
      </w:r>
      <w:r w:rsidR="00017259" w:rsidRPr="0027500F">
        <w:rPr>
          <w:rFonts w:ascii="Cambria" w:hAnsi="Cambria"/>
        </w:rPr>
        <w:t>ppm (</w:t>
      </w:r>
      <w:r w:rsidRPr="0027500F">
        <w:rPr>
          <w:rFonts w:ascii="Cambria" w:hAnsi="Cambria"/>
        </w:rPr>
        <w:t>mg/L</w:t>
      </w:r>
      <w:r w:rsidR="00017259" w:rsidRPr="0027500F">
        <w:rPr>
          <w:rFonts w:ascii="Cambria" w:hAnsi="Cambria"/>
        </w:rPr>
        <w:t>)</w:t>
      </w:r>
      <w:r w:rsidR="00C6034B" w:rsidRPr="0027500F">
        <w:rPr>
          <w:rFonts w:ascii="Cambria" w:hAnsi="Cambria"/>
        </w:rPr>
        <w:t>.</w:t>
      </w:r>
    </w:p>
    <w:p w14:paraId="52ADBD68" w14:textId="1B9265C6" w:rsidR="00984C96" w:rsidRDefault="00693DAD" w:rsidP="002050EB">
      <w:pPr>
        <w:pStyle w:val="ListParagraph"/>
      </w:pPr>
      <w:r w:rsidRPr="00693DAD">
        <w:rPr>
          <w:noProof/>
        </w:rPr>
        <w:drawing>
          <wp:inline distT="0" distB="0" distL="0" distR="0" wp14:anchorId="5A572BC1" wp14:editId="07721C08">
            <wp:extent cx="5372850" cy="876422"/>
            <wp:effectExtent l="0" t="0" r="0" b="0"/>
            <wp:docPr id="435360812" name="Picture 1" descr="scale of exposure of chloride in parts per million in Farmington waterw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60812" name="Picture 1" descr="scale of exposure of chloride in parts per million in Farmington waterways"/>
                    <pic:cNvPicPr/>
                  </pic:nvPicPr>
                  <pic:blipFill>
                    <a:blip r:embed="rId8"/>
                    <a:stretch>
                      <a:fillRect/>
                    </a:stretch>
                  </pic:blipFill>
                  <pic:spPr>
                    <a:xfrm>
                      <a:off x="0" y="0"/>
                      <a:ext cx="5372850" cy="876422"/>
                    </a:xfrm>
                    <a:prstGeom prst="rect">
                      <a:avLst/>
                    </a:prstGeom>
                  </pic:spPr>
                </pic:pic>
              </a:graphicData>
            </a:graphic>
          </wp:inline>
        </w:drawing>
      </w:r>
    </w:p>
    <w:p w14:paraId="5210A5EB" w14:textId="7FD49ED6" w:rsidR="009B2B53" w:rsidRDefault="00577692" w:rsidP="00B87454">
      <w:pPr>
        <w:ind w:left="720"/>
        <w:rPr>
          <w:rFonts w:ascii="Cambria" w:hAnsi="Cambria"/>
        </w:rPr>
      </w:pPr>
      <w:r w:rsidRPr="0027500F">
        <w:rPr>
          <w:rFonts w:ascii="Cambria" w:hAnsi="Cambria"/>
        </w:rPr>
        <w:t>T</w:t>
      </w:r>
      <w:r w:rsidR="00CC12EB" w:rsidRPr="0027500F">
        <w:rPr>
          <w:rFonts w:ascii="Cambria" w:hAnsi="Cambria"/>
        </w:rPr>
        <w:t xml:space="preserve">he </w:t>
      </w:r>
      <w:r w:rsidR="00696570" w:rsidRPr="0027500F">
        <w:rPr>
          <w:rFonts w:ascii="Cambria" w:hAnsi="Cambria"/>
        </w:rPr>
        <w:t>c</w:t>
      </w:r>
      <w:r w:rsidR="00CC12EB" w:rsidRPr="0027500F">
        <w:rPr>
          <w:rFonts w:ascii="Cambria" w:hAnsi="Cambria"/>
        </w:rPr>
        <w:t>ity of Farmington</w:t>
      </w:r>
      <w:r w:rsidR="00696570" w:rsidRPr="0027500F">
        <w:rPr>
          <w:rFonts w:ascii="Cambria" w:hAnsi="Cambria"/>
        </w:rPr>
        <w:t>, MN</w:t>
      </w:r>
      <w:r w:rsidR="00CC12EB" w:rsidRPr="0027500F">
        <w:rPr>
          <w:rFonts w:ascii="Cambria" w:hAnsi="Cambria"/>
        </w:rPr>
        <w:t xml:space="preserve"> </w:t>
      </w:r>
      <w:r w:rsidR="00CC63A9" w:rsidRPr="0027500F">
        <w:rPr>
          <w:rFonts w:ascii="Cambria" w:hAnsi="Cambria"/>
        </w:rPr>
        <w:t>is interested in testing</w:t>
      </w:r>
      <w:r w:rsidRPr="0027500F">
        <w:rPr>
          <w:rFonts w:ascii="Cambria" w:hAnsi="Cambria"/>
        </w:rPr>
        <w:t xml:space="preserve"> </w:t>
      </w:r>
      <w:r w:rsidR="00CC12EB" w:rsidRPr="0027500F">
        <w:rPr>
          <w:rFonts w:ascii="Cambria" w:hAnsi="Cambria"/>
        </w:rPr>
        <w:t>chloride levels</w:t>
      </w:r>
      <w:r w:rsidR="00886971" w:rsidRPr="0027500F">
        <w:rPr>
          <w:rFonts w:ascii="Cambria" w:hAnsi="Cambria"/>
        </w:rPr>
        <w:t xml:space="preserve"> </w:t>
      </w:r>
      <w:r w:rsidR="001E2D20" w:rsidRPr="0027500F">
        <w:rPr>
          <w:rFonts w:ascii="Cambria" w:hAnsi="Cambria"/>
        </w:rPr>
        <w:t xml:space="preserve">in </w:t>
      </w:r>
      <w:r w:rsidR="002030F2" w:rsidRPr="0027500F">
        <w:rPr>
          <w:rFonts w:ascii="Cambria" w:hAnsi="Cambria"/>
        </w:rPr>
        <w:t>three separate local waterbodies</w:t>
      </w:r>
      <w:r w:rsidR="00886971" w:rsidRPr="0027500F">
        <w:rPr>
          <w:rFonts w:ascii="Cambria" w:hAnsi="Cambria"/>
        </w:rPr>
        <w:t xml:space="preserve"> within the city:</w:t>
      </w:r>
      <w:r w:rsidR="002030F2" w:rsidRPr="0027500F">
        <w:rPr>
          <w:rFonts w:ascii="Cambria" w:hAnsi="Cambria"/>
        </w:rPr>
        <w:t xml:space="preserve"> North Creek; Middle Creek; and the Vermillion River</w:t>
      </w:r>
      <w:r w:rsidR="00BA5F83" w:rsidRPr="0027500F">
        <w:rPr>
          <w:rFonts w:ascii="Cambria" w:hAnsi="Cambria"/>
        </w:rPr>
        <w:t>,</w:t>
      </w:r>
      <w:r w:rsidR="002030F2" w:rsidRPr="0027500F">
        <w:rPr>
          <w:rFonts w:ascii="Cambria" w:hAnsi="Cambria"/>
        </w:rPr>
        <w:t xml:space="preserve"> </w:t>
      </w:r>
      <w:r w:rsidR="005277BE" w:rsidRPr="0027500F">
        <w:rPr>
          <w:rFonts w:ascii="Cambria" w:hAnsi="Cambria"/>
        </w:rPr>
        <w:t xml:space="preserve">for </w:t>
      </w:r>
      <w:r w:rsidR="005C11D5" w:rsidRPr="0027500F">
        <w:rPr>
          <w:rFonts w:ascii="Cambria" w:hAnsi="Cambria"/>
        </w:rPr>
        <w:t xml:space="preserve">the purpose of determining </w:t>
      </w:r>
      <w:r w:rsidR="0000447C" w:rsidRPr="0027500F">
        <w:rPr>
          <w:rFonts w:ascii="Cambria" w:hAnsi="Cambria"/>
        </w:rPr>
        <w:t xml:space="preserve">whether </w:t>
      </w:r>
      <w:r w:rsidR="005277BE" w:rsidRPr="0027500F">
        <w:rPr>
          <w:rFonts w:ascii="Cambria" w:hAnsi="Cambria"/>
        </w:rPr>
        <w:t xml:space="preserve">chloride </w:t>
      </w:r>
      <w:r w:rsidR="009B22C5" w:rsidRPr="0027500F">
        <w:rPr>
          <w:rFonts w:ascii="Cambria" w:hAnsi="Cambria"/>
        </w:rPr>
        <w:t xml:space="preserve">pollution </w:t>
      </w:r>
      <w:r w:rsidR="0000447C" w:rsidRPr="0027500F">
        <w:rPr>
          <w:rFonts w:ascii="Cambria" w:hAnsi="Cambria"/>
        </w:rPr>
        <w:t xml:space="preserve">is present. </w:t>
      </w:r>
      <w:r w:rsidR="00DA2249" w:rsidRPr="0027500F">
        <w:rPr>
          <w:rFonts w:ascii="Cambria" w:hAnsi="Cambria"/>
        </w:rPr>
        <w:t>Th</w:t>
      </w:r>
      <w:r w:rsidR="00081D6D" w:rsidRPr="0027500F">
        <w:rPr>
          <w:rFonts w:ascii="Cambria" w:hAnsi="Cambria"/>
        </w:rPr>
        <w:t xml:space="preserve">e results will be used to educate and inform the </w:t>
      </w:r>
      <w:r w:rsidR="005C534A" w:rsidRPr="0027500F">
        <w:rPr>
          <w:rFonts w:ascii="Cambria" w:hAnsi="Cambria"/>
        </w:rPr>
        <w:t xml:space="preserve">Farmington community </w:t>
      </w:r>
      <w:r w:rsidR="000F0701" w:rsidRPr="0027500F">
        <w:rPr>
          <w:rFonts w:ascii="Cambria" w:hAnsi="Cambria"/>
        </w:rPr>
        <w:t>about chloride pollution within th</w:t>
      </w:r>
      <w:r w:rsidR="00C57677">
        <w:rPr>
          <w:rFonts w:ascii="Cambria" w:hAnsi="Cambria"/>
        </w:rPr>
        <w:t>ree of the city’s major waterways</w:t>
      </w:r>
      <w:r w:rsidR="009B2B53">
        <w:rPr>
          <w:rFonts w:ascii="Cambria" w:hAnsi="Cambria"/>
        </w:rPr>
        <w:t>.</w:t>
      </w:r>
    </w:p>
    <w:p w14:paraId="149552A1" w14:textId="3D5A7393" w:rsidR="009D5204" w:rsidRPr="0027500F" w:rsidRDefault="00081D6D" w:rsidP="00B87454">
      <w:pPr>
        <w:ind w:left="720"/>
        <w:rPr>
          <w:rFonts w:ascii="Cambria" w:hAnsi="Cambria"/>
        </w:rPr>
      </w:pPr>
      <w:r w:rsidRPr="0027500F">
        <w:rPr>
          <w:rFonts w:ascii="Cambria" w:hAnsi="Cambria"/>
        </w:rPr>
        <w:t xml:space="preserve"> </w:t>
      </w:r>
    </w:p>
    <w:p w14:paraId="15EEBF74" w14:textId="77777777" w:rsidR="00672124" w:rsidRDefault="00672124">
      <w:pPr>
        <w:rPr>
          <w:rFonts w:ascii="Cambria" w:hAnsi="Cambria"/>
          <w:b/>
          <w:bCs/>
        </w:rPr>
      </w:pPr>
    </w:p>
    <w:p w14:paraId="4A4CDEF9" w14:textId="2297002F" w:rsidR="009D5204" w:rsidRPr="0027500F" w:rsidRDefault="004F3762">
      <w:pPr>
        <w:rPr>
          <w:rFonts w:ascii="Cambria" w:hAnsi="Cambria"/>
          <w:b/>
          <w:bCs/>
        </w:rPr>
      </w:pPr>
      <w:r w:rsidRPr="0027500F">
        <w:rPr>
          <w:rFonts w:ascii="Cambria" w:hAnsi="Cambria"/>
          <w:b/>
          <w:bCs/>
        </w:rPr>
        <w:lastRenderedPageBreak/>
        <w:t>Methods</w:t>
      </w:r>
      <w:r w:rsidR="00435073" w:rsidRPr="0027500F">
        <w:rPr>
          <w:rFonts w:ascii="Cambria" w:hAnsi="Cambria"/>
          <w:b/>
          <w:bCs/>
        </w:rPr>
        <w:t xml:space="preserve"> </w:t>
      </w:r>
    </w:p>
    <w:p w14:paraId="1BAF1E91" w14:textId="04F0B3CA" w:rsidR="00AA028C" w:rsidRPr="0027500F" w:rsidRDefault="00707992" w:rsidP="00E21124">
      <w:pPr>
        <w:ind w:left="720"/>
        <w:rPr>
          <w:rFonts w:ascii="Cambria" w:hAnsi="Cambria"/>
        </w:rPr>
      </w:pPr>
      <w:r w:rsidRPr="0027500F">
        <w:rPr>
          <w:rFonts w:ascii="Cambria" w:hAnsi="Cambria"/>
        </w:rPr>
        <w:t>Izaak Walton League of America</w:t>
      </w:r>
      <w:r w:rsidR="00747F08" w:rsidRPr="0027500F">
        <w:rPr>
          <w:rFonts w:ascii="Cambria" w:hAnsi="Cambria"/>
        </w:rPr>
        <w:t xml:space="preserve"> provides free </w:t>
      </w:r>
      <w:r w:rsidR="00103E6A" w:rsidRPr="0027500F">
        <w:rPr>
          <w:rFonts w:ascii="Cambria" w:hAnsi="Cambria"/>
        </w:rPr>
        <w:t xml:space="preserve">Salt Watch kits that include </w:t>
      </w:r>
      <w:r w:rsidR="00BD04DA" w:rsidRPr="0027500F">
        <w:rPr>
          <w:rFonts w:ascii="Cambria" w:hAnsi="Cambria"/>
        </w:rPr>
        <w:t xml:space="preserve">chloride </w:t>
      </w:r>
      <w:r w:rsidR="00103E6A" w:rsidRPr="0027500F">
        <w:rPr>
          <w:rFonts w:ascii="Cambria" w:hAnsi="Cambria"/>
        </w:rPr>
        <w:t>testing strips</w:t>
      </w:r>
      <w:r w:rsidR="008A257E" w:rsidRPr="0027500F">
        <w:rPr>
          <w:rFonts w:ascii="Cambria" w:hAnsi="Cambria"/>
        </w:rPr>
        <w:t xml:space="preserve"> with</w:t>
      </w:r>
      <w:r w:rsidR="00FB5EF6" w:rsidRPr="0027500F">
        <w:rPr>
          <w:rFonts w:ascii="Cambria" w:hAnsi="Cambria"/>
        </w:rPr>
        <w:t xml:space="preserve"> instructions</w:t>
      </w:r>
      <w:r w:rsidR="008A257E" w:rsidRPr="0027500F">
        <w:rPr>
          <w:rFonts w:ascii="Cambria" w:hAnsi="Cambria"/>
        </w:rPr>
        <w:t xml:space="preserve">. </w:t>
      </w:r>
      <w:r w:rsidR="00C53C41" w:rsidRPr="0027500F">
        <w:rPr>
          <w:rFonts w:ascii="Cambria" w:hAnsi="Cambria"/>
        </w:rPr>
        <w:t>These kits can be requested through their website</w:t>
      </w:r>
      <w:r w:rsidR="009C6CE4" w:rsidRPr="0027500F">
        <w:rPr>
          <w:rFonts w:ascii="Cambria" w:hAnsi="Cambria"/>
        </w:rPr>
        <w:t xml:space="preserve"> which </w:t>
      </w:r>
      <w:r w:rsidR="001D5C8A" w:rsidRPr="0027500F">
        <w:rPr>
          <w:rFonts w:ascii="Cambria" w:hAnsi="Cambria"/>
        </w:rPr>
        <w:t>are</w:t>
      </w:r>
      <w:r w:rsidR="009C6CE4" w:rsidRPr="0027500F">
        <w:rPr>
          <w:rFonts w:ascii="Cambria" w:hAnsi="Cambria"/>
        </w:rPr>
        <w:t xml:space="preserve"> then sent via mail.</w:t>
      </w:r>
      <w:r w:rsidR="00103E6A" w:rsidRPr="0027500F">
        <w:rPr>
          <w:rFonts w:ascii="Cambria" w:hAnsi="Cambria"/>
        </w:rPr>
        <w:t xml:space="preserve"> </w:t>
      </w:r>
      <w:r w:rsidR="00490F21">
        <w:rPr>
          <w:rFonts w:ascii="Cambria" w:hAnsi="Cambria"/>
        </w:rPr>
        <w:t xml:space="preserve">Once the </w:t>
      </w:r>
      <w:r w:rsidR="008C0328">
        <w:rPr>
          <w:rFonts w:ascii="Cambria" w:hAnsi="Cambria"/>
        </w:rPr>
        <w:t xml:space="preserve">kits are </w:t>
      </w:r>
      <w:proofErr w:type="gramStart"/>
      <w:r w:rsidR="008C0328">
        <w:rPr>
          <w:rFonts w:ascii="Cambria" w:hAnsi="Cambria"/>
        </w:rPr>
        <w:t>obtained, and</w:t>
      </w:r>
      <w:proofErr w:type="gramEnd"/>
      <w:r w:rsidR="008C0328">
        <w:rPr>
          <w:rFonts w:ascii="Cambria" w:hAnsi="Cambria"/>
        </w:rPr>
        <w:t xml:space="preserve"> f</w:t>
      </w:r>
      <w:r w:rsidR="004F6C70" w:rsidRPr="0027500F">
        <w:rPr>
          <w:rFonts w:ascii="Cambria" w:hAnsi="Cambria"/>
        </w:rPr>
        <w:t xml:space="preserve">ollowing the instructions </w:t>
      </w:r>
      <w:r w:rsidR="00FC1643" w:rsidRPr="0027500F">
        <w:rPr>
          <w:rFonts w:ascii="Cambria" w:hAnsi="Cambria"/>
        </w:rPr>
        <w:t xml:space="preserve">included in </w:t>
      </w:r>
      <w:r w:rsidR="00B93C41" w:rsidRPr="0027500F">
        <w:rPr>
          <w:rFonts w:ascii="Cambria" w:hAnsi="Cambria"/>
        </w:rPr>
        <w:t>a</w:t>
      </w:r>
      <w:r w:rsidR="00435073" w:rsidRPr="0027500F">
        <w:rPr>
          <w:rFonts w:ascii="Cambria" w:hAnsi="Cambria"/>
        </w:rPr>
        <w:t xml:space="preserve"> Salt Watch testing kit, a city staff member will </w:t>
      </w:r>
      <w:r w:rsidR="0026198E" w:rsidRPr="0027500F">
        <w:rPr>
          <w:rFonts w:ascii="Cambria" w:hAnsi="Cambria"/>
        </w:rPr>
        <w:t>visit each of the three waterbodies</w:t>
      </w:r>
      <w:r w:rsidR="00DD395F" w:rsidRPr="0027500F">
        <w:rPr>
          <w:rFonts w:ascii="Cambria" w:hAnsi="Cambria"/>
        </w:rPr>
        <w:t xml:space="preserve"> to collect a water sample and test for chloride. </w:t>
      </w:r>
      <w:r w:rsidR="00AA028C" w:rsidRPr="0027500F">
        <w:rPr>
          <w:rFonts w:ascii="Cambria" w:hAnsi="Cambria"/>
        </w:rPr>
        <w:t xml:space="preserve">Testing will </w:t>
      </w:r>
      <w:r w:rsidR="007E294F" w:rsidRPr="0027500F">
        <w:rPr>
          <w:rFonts w:ascii="Cambria" w:hAnsi="Cambria"/>
        </w:rPr>
        <w:t>be conducted</w:t>
      </w:r>
      <w:r w:rsidR="00AA028C" w:rsidRPr="0027500F">
        <w:rPr>
          <w:rFonts w:ascii="Cambria" w:hAnsi="Cambria"/>
        </w:rPr>
        <w:t xml:space="preserve"> at each waterbody four times </w:t>
      </w:r>
      <w:r w:rsidR="0019388C" w:rsidRPr="0027500F">
        <w:rPr>
          <w:rFonts w:ascii="Cambria" w:hAnsi="Cambria"/>
        </w:rPr>
        <w:t xml:space="preserve">throughout the year 2025 </w:t>
      </w:r>
      <w:r w:rsidR="00AA028C" w:rsidRPr="0027500F">
        <w:rPr>
          <w:rFonts w:ascii="Cambria" w:hAnsi="Cambria"/>
        </w:rPr>
        <w:t>or once per quarter</w:t>
      </w:r>
      <w:r w:rsidR="00E21124" w:rsidRPr="0027500F">
        <w:rPr>
          <w:rFonts w:ascii="Cambria" w:hAnsi="Cambria"/>
        </w:rPr>
        <w:t>.</w:t>
      </w:r>
    </w:p>
    <w:p w14:paraId="308A8A6A" w14:textId="61FA964F" w:rsidR="00F077ED" w:rsidRDefault="00F077ED" w:rsidP="00A063CD">
      <w:pPr>
        <w:ind w:left="720"/>
        <w:jc w:val="center"/>
      </w:pPr>
      <w:r w:rsidRPr="00F077ED">
        <w:rPr>
          <w:noProof/>
        </w:rPr>
        <w:drawing>
          <wp:inline distT="0" distB="0" distL="0" distR="0" wp14:anchorId="299B6876" wp14:editId="38140FC0">
            <wp:extent cx="4110355" cy="2711395"/>
            <wp:effectExtent l="0" t="0" r="4445" b="0"/>
            <wp:docPr id="900784132" name="Picture 2" descr="Example of a water testing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84132" name="Picture 2" descr="Example of a water testing ki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22" t="8178" r="3900" b="4665"/>
                    <a:stretch>
                      <a:fillRect/>
                    </a:stretch>
                  </pic:blipFill>
                  <pic:spPr bwMode="auto">
                    <a:xfrm>
                      <a:off x="0" y="0"/>
                      <a:ext cx="4152894" cy="2739456"/>
                    </a:xfrm>
                    <a:prstGeom prst="rect">
                      <a:avLst/>
                    </a:prstGeom>
                    <a:noFill/>
                    <a:ln>
                      <a:noFill/>
                    </a:ln>
                    <a:extLst>
                      <a:ext uri="{53640926-AAD7-44D8-BBD7-CCE9431645EC}">
                        <a14:shadowObscured xmlns:a14="http://schemas.microsoft.com/office/drawing/2010/main"/>
                      </a:ext>
                    </a:extLst>
                  </pic:spPr>
                </pic:pic>
              </a:graphicData>
            </a:graphic>
          </wp:inline>
        </w:drawing>
      </w:r>
    </w:p>
    <w:p w14:paraId="5D73A810" w14:textId="750E8E08" w:rsidR="00624E0D" w:rsidRPr="0027500F" w:rsidRDefault="00D015FF" w:rsidP="00D015FF">
      <w:pPr>
        <w:ind w:left="720"/>
        <w:rPr>
          <w:rFonts w:ascii="Cambria" w:hAnsi="Cambria"/>
        </w:rPr>
      </w:pPr>
      <w:r w:rsidRPr="0027500F">
        <w:rPr>
          <w:rFonts w:ascii="Cambria" w:hAnsi="Cambria"/>
        </w:rPr>
        <w:t>The locations</w:t>
      </w:r>
      <w:r w:rsidR="00314659" w:rsidRPr="0027500F">
        <w:rPr>
          <w:rFonts w:ascii="Cambria" w:hAnsi="Cambria"/>
        </w:rPr>
        <w:t xml:space="preserve"> for </w:t>
      </w:r>
      <w:r w:rsidR="00E0259A" w:rsidRPr="0027500F">
        <w:rPr>
          <w:rFonts w:ascii="Cambria" w:hAnsi="Cambria"/>
        </w:rPr>
        <w:t xml:space="preserve">where </w:t>
      </w:r>
      <w:r w:rsidR="00314659" w:rsidRPr="0027500F">
        <w:rPr>
          <w:rFonts w:ascii="Cambria" w:hAnsi="Cambria"/>
        </w:rPr>
        <w:t>testing</w:t>
      </w:r>
      <w:r w:rsidR="00502137" w:rsidRPr="0027500F">
        <w:rPr>
          <w:rFonts w:ascii="Cambria" w:hAnsi="Cambria"/>
        </w:rPr>
        <w:t xml:space="preserve"> </w:t>
      </w:r>
      <w:r w:rsidR="00E0259A" w:rsidRPr="0027500F">
        <w:rPr>
          <w:rFonts w:ascii="Cambria" w:hAnsi="Cambria"/>
        </w:rPr>
        <w:t xml:space="preserve">will occur </w:t>
      </w:r>
      <w:r w:rsidR="00502137" w:rsidRPr="0027500F">
        <w:rPr>
          <w:rFonts w:ascii="Cambria" w:hAnsi="Cambria"/>
        </w:rPr>
        <w:t>at each waterbody have been determined by the</w:t>
      </w:r>
      <w:r w:rsidR="00602CF3" w:rsidRPr="0027500F">
        <w:rPr>
          <w:rFonts w:ascii="Cambria" w:hAnsi="Cambria"/>
        </w:rPr>
        <w:t xml:space="preserve"> </w:t>
      </w:r>
      <w:r w:rsidR="00015726" w:rsidRPr="0027500F">
        <w:rPr>
          <w:rFonts w:ascii="Cambria" w:hAnsi="Cambria"/>
        </w:rPr>
        <w:t xml:space="preserve">following </w:t>
      </w:r>
      <w:r w:rsidR="00602CF3" w:rsidRPr="0027500F">
        <w:rPr>
          <w:rFonts w:ascii="Cambria" w:hAnsi="Cambria"/>
        </w:rPr>
        <w:t xml:space="preserve">factors: </w:t>
      </w:r>
      <w:r w:rsidR="00745CD3" w:rsidRPr="0027500F">
        <w:rPr>
          <w:rFonts w:ascii="Cambria" w:hAnsi="Cambria"/>
        </w:rPr>
        <w:t>l</w:t>
      </w:r>
      <w:r w:rsidR="00CD6946" w:rsidRPr="0027500F">
        <w:rPr>
          <w:rFonts w:ascii="Cambria" w:hAnsi="Cambria"/>
        </w:rPr>
        <w:t xml:space="preserve">ocated within </w:t>
      </w:r>
      <w:r w:rsidR="00615B92" w:rsidRPr="0027500F">
        <w:rPr>
          <w:rFonts w:ascii="Cambria" w:hAnsi="Cambria"/>
        </w:rPr>
        <w:t>the city</w:t>
      </w:r>
      <w:r w:rsidR="00CD6946" w:rsidRPr="0027500F">
        <w:rPr>
          <w:rFonts w:ascii="Cambria" w:hAnsi="Cambria"/>
        </w:rPr>
        <w:t xml:space="preserve"> of Farmington limits</w:t>
      </w:r>
      <w:r w:rsidR="00657578" w:rsidRPr="0027500F">
        <w:rPr>
          <w:rFonts w:ascii="Cambria" w:hAnsi="Cambria"/>
        </w:rPr>
        <w:t>,</w:t>
      </w:r>
      <w:r w:rsidR="00015726" w:rsidRPr="0027500F">
        <w:rPr>
          <w:rFonts w:ascii="Cambria" w:hAnsi="Cambria"/>
        </w:rPr>
        <w:t xml:space="preserve"> </w:t>
      </w:r>
      <w:r w:rsidR="00657578" w:rsidRPr="0027500F">
        <w:rPr>
          <w:rFonts w:ascii="Cambria" w:hAnsi="Cambria"/>
        </w:rPr>
        <w:t>l</w:t>
      </w:r>
      <w:r w:rsidR="00CD6946" w:rsidRPr="0027500F">
        <w:rPr>
          <w:rFonts w:ascii="Cambria" w:hAnsi="Cambria"/>
        </w:rPr>
        <w:t>ocated downstream</w:t>
      </w:r>
      <w:r w:rsidR="00657578" w:rsidRPr="0027500F">
        <w:rPr>
          <w:rFonts w:ascii="Cambria" w:hAnsi="Cambria"/>
        </w:rPr>
        <w:t>,</w:t>
      </w:r>
      <w:r w:rsidR="00015726" w:rsidRPr="0027500F">
        <w:rPr>
          <w:rFonts w:ascii="Cambria" w:hAnsi="Cambria"/>
        </w:rPr>
        <w:t xml:space="preserve"> </w:t>
      </w:r>
      <w:r w:rsidR="00B85583" w:rsidRPr="0027500F">
        <w:rPr>
          <w:rFonts w:ascii="Cambria" w:hAnsi="Cambria"/>
        </w:rPr>
        <w:t>p</w:t>
      </w:r>
      <w:r w:rsidR="00435073" w:rsidRPr="0027500F">
        <w:rPr>
          <w:rFonts w:ascii="Cambria" w:hAnsi="Cambria"/>
        </w:rPr>
        <w:t xml:space="preserve">roximity to </w:t>
      </w:r>
      <w:r w:rsidR="00CD6946" w:rsidRPr="0027500F">
        <w:rPr>
          <w:rFonts w:ascii="Cambria" w:hAnsi="Cambria"/>
        </w:rPr>
        <w:t>a roadway</w:t>
      </w:r>
      <w:r w:rsidR="008D3857" w:rsidRPr="0027500F">
        <w:rPr>
          <w:rFonts w:ascii="Cambria" w:hAnsi="Cambria"/>
        </w:rPr>
        <w:t>, and</w:t>
      </w:r>
      <w:r w:rsidR="00015726" w:rsidRPr="0027500F">
        <w:rPr>
          <w:rFonts w:ascii="Cambria" w:hAnsi="Cambria"/>
        </w:rPr>
        <w:t xml:space="preserve"> </w:t>
      </w:r>
      <w:r w:rsidR="00B85583" w:rsidRPr="0027500F">
        <w:rPr>
          <w:rFonts w:ascii="Cambria" w:hAnsi="Cambria"/>
        </w:rPr>
        <w:t>a</w:t>
      </w:r>
      <w:r w:rsidR="00624E0D" w:rsidRPr="0027500F">
        <w:rPr>
          <w:rFonts w:ascii="Cambria" w:hAnsi="Cambria"/>
        </w:rPr>
        <w:t>ccessibility</w:t>
      </w:r>
      <w:r w:rsidR="008D3857" w:rsidRPr="0027500F">
        <w:rPr>
          <w:rFonts w:ascii="Cambria" w:hAnsi="Cambria"/>
        </w:rPr>
        <w:t>.</w:t>
      </w:r>
      <w:r w:rsidR="00197AC3" w:rsidRPr="0027500F">
        <w:rPr>
          <w:rFonts w:ascii="Cambria" w:hAnsi="Cambria"/>
        </w:rPr>
        <w:t xml:space="preserve"> Below are the</w:t>
      </w:r>
      <w:r w:rsidRPr="0027500F">
        <w:rPr>
          <w:rFonts w:ascii="Cambria" w:hAnsi="Cambria"/>
        </w:rPr>
        <w:t xml:space="preserve"> </w:t>
      </w:r>
      <w:r w:rsidR="00D610DC" w:rsidRPr="0027500F">
        <w:rPr>
          <w:rFonts w:ascii="Cambria" w:hAnsi="Cambria"/>
        </w:rPr>
        <w:t>de</w:t>
      </w:r>
      <w:r w:rsidR="00184379" w:rsidRPr="0027500F">
        <w:rPr>
          <w:rFonts w:ascii="Cambria" w:hAnsi="Cambria"/>
        </w:rPr>
        <w:t xml:space="preserve">signated chloride </w:t>
      </w:r>
      <w:r w:rsidR="00B85583" w:rsidRPr="0027500F">
        <w:rPr>
          <w:rFonts w:ascii="Cambria" w:hAnsi="Cambria"/>
        </w:rPr>
        <w:t xml:space="preserve">testing </w:t>
      </w:r>
      <w:r w:rsidR="00F05343" w:rsidRPr="0027500F">
        <w:rPr>
          <w:rFonts w:ascii="Cambria" w:hAnsi="Cambria"/>
        </w:rPr>
        <w:t>locations</w:t>
      </w:r>
      <w:r w:rsidR="00624E0D" w:rsidRPr="0027500F">
        <w:rPr>
          <w:rFonts w:ascii="Cambria" w:hAnsi="Cambria"/>
        </w:rPr>
        <w:t xml:space="preserve"> for each waterbody:</w:t>
      </w:r>
    </w:p>
    <w:p w14:paraId="295BCFE3" w14:textId="637A7E0F" w:rsidR="00184379" w:rsidRPr="0027500F" w:rsidRDefault="00CD6946" w:rsidP="00184379">
      <w:pPr>
        <w:pStyle w:val="ListParagraph"/>
        <w:numPr>
          <w:ilvl w:val="0"/>
          <w:numId w:val="1"/>
        </w:numPr>
        <w:ind w:left="1800"/>
        <w:rPr>
          <w:rFonts w:ascii="Cambria" w:hAnsi="Cambria"/>
        </w:rPr>
      </w:pPr>
      <w:r w:rsidRPr="0027500F">
        <w:rPr>
          <w:rFonts w:ascii="Cambria" w:hAnsi="Cambria"/>
        </w:rPr>
        <w:t xml:space="preserve">North Creek: </w:t>
      </w:r>
      <w:r w:rsidR="00624E0D" w:rsidRPr="0027500F">
        <w:rPr>
          <w:rFonts w:ascii="Cambria" w:hAnsi="Cambria"/>
        </w:rPr>
        <w:t>I</w:t>
      </w:r>
      <w:r w:rsidRPr="0027500F">
        <w:rPr>
          <w:rFonts w:ascii="Cambria" w:hAnsi="Cambria"/>
        </w:rPr>
        <w:t>ntersect</w:t>
      </w:r>
      <w:r w:rsidR="00624E0D" w:rsidRPr="0027500F">
        <w:rPr>
          <w:rFonts w:ascii="Cambria" w:hAnsi="Cambria"/>
        </w:rPr>
        <w:t>ion</w:t>
      </w:r>
      <w:r w:rsidRPr="0027500F">
        <w:rPr>
          <w:rFonts w:ascii="Cambria" w:hAnsi="Cambria"/>
        </w:rPr>
        <w:t xml:space="preserve"> at 195</w:t>
      </w:r>
      <w:r w:rsidRPr="0027500F">
        <w:rPr>
          <w:rFonts w:ascii="Cambria" w:hAnsi="Cambria"/>
          <w:vertAlign w:val="superscript"/>
        </w:rPr>
        <w:t>th</w:t>
      </w:r>
      <w:r w:rsidRPr="0027500F">
        <w:rPr>
          <w:rFonts w:ascii="Cambria" w:hAnsi="Cambria"/>
        </w:rPr>
        <w:t xml:space="preserve"> St W</w:t>
      </w:r>
      <w:r w:rsidR="00624E0D" w:rsidRPr="0027500F">
        <w:rPr>
          <w:rFonts w:ascii="Cambria" w:hAnsi="Cambria"/>
        </w:rPr>
        <w:t>,</w:t>
      </w:r>
      <w:r w:rsidRPr="0027500F">
        <w:rPr>
          <w:rFonts w:ascii="Cambria" w:hAnsi="Cambria"/>
        </w:rPr>
        <w:t xml:space="preserve"> </w:t>
      </w:r>
      <w:r w:rsidR="00624E0D" w:rsidRPr="0027500F">
        <w:rPr>
          <w:rFonts w:ascii="Cambria" w:hAnsi="Cambria"/>
        </w:rPr>
        <w:t>E</w:t>
      </w:r>
      <w:r w:rsidRPr="0027500F">
        <w:rPr>
          <w:rFonts w:ascii="Cambria" w:hAnsi="Cambria"/>
        </w:rPr>
        <w:t xml:space="preserve">ast of </w:t>
      </w:r>
      <w:proofErr w:type="spellStart"/>
      <w:r w:rsidRPr="0027500F">
        <w:rPr>
          <w:rFonts w:ascii="Cambria" w:hAnsi="Cambria"/>
        </w:rPr>
        <w:t>Deerbrooke</w:t>
      </w:r>
      <w:proofErr w:type="spellEnd"/>
      <w:r w:rsidRPr="0027500F">
        <w:rPr>
          <w:rFonts w:ascii="Cambria" w:hAnsi="Cambria"/>
        </w:rPr>
        <w:t xml:space="preserve"> Path</w:t>
      </w:r>
    </w:p>
    <w:p w14:paraId="6B7F86A8" w14:textId="731A80CD" w:rsidR="00500B2A" w:rsidRPr="0027500F" w:rsidRDefault="00500B2A" w:rsidP="00500B2A">
      <w:pPr>
        <w:pStyle w:val="ListParagraph"/>
        <w:numPr>
          <w:ilvl w:val="2"/>
          <w:numId w:val="1"/>
        </w:numPr>
        <w:rPr>
          <w:rFonts w:ascii="Cambria" w:hAnsi="Cambria"/>
        </w:rPr>
      </w:pPr>
      <w:r w:rsidRPr="0027500F">
        <w:rPr>
          <w:rFonts w:ascii="Cambria" w:hAnsi="Cambria"/>
        </w:rPr>
        <w:t>Alternative</w:t>
      </w:r>
      <w:r w:rsidR="00EB0713" w:rsidRPr="0027500F">
        <w:rPr>
          <w:rFonts w:ascii="Cambria" w:hAnsi="Cambria"/>
        </w:rPr>
        <w:t xml:space="preserve"> location</w:t>
      </w:r>
      <w:r w:rsidRPr="0027500F">
        <w:rPr>
          <w:rFonts w:ascii="Cambria" w:hAnsi="Cambria"/>
        </w:rPr>
        <w:t>: West side of Hwy 3 in between building numbers 20</w:t>
      </w:r>
      <w:r w:rsidR="000440C5" w:rsidRPr="0027500F">
        <w:rPr>
          <w:rFonts w:ascii="Cambria" w:hAnsi="Cambria"/>
        </w:rPr>
        <w:t>265</w:t>
      </w:r>
      <w:r w:rsidRPr="0027500F">
        <w:rPr>
          <w:rFonts w:ascii="Cambria" w:hAnsi="Cambria"/>
        </w:rPr>
        <w:t xml:space="preserve"> and 20</w:t>
      </w:r>
      <w:r w:rsidR="000440C5" w:rsidRPr="0027500F">
        <w:rPr>
          <w:rFonts w:ascii="Cambria" w:hAnsi="Cambria"/>
        </w:rPr>
        <w:t>333</w:t>
      </w:r>
    </w:p>
    <w:p w14:paraId="02B9FE8A" w14:textId="6D42E86D" w:rsidR="00CD6946" w:rsidRPr="0027500F" w:rsidRDefault="00CD6946" w:rsidP="00184379">
      <w:pPr>
        <w:pStyle w:val="ListParagraph"/>
        <w:numPr>
          <w:ilvl w:val="0"/>
          <w:numId w:val="1"/>
        </w:numPr>
        <w:ind w:left="1800"/>
        <w:rPr>
          <w:rFonts w:ascii="Cambria" w:hAnsi="Cambria"/>
        </w:rPr>
      </w:pPr>
      <w:r w:rsidRPr="0027500F">
        <w:rPr>
          <w:rFonts w:ascii="Cambria" w:hAnsi="Cambria"/>
        </w:rPr>
        <w:t>Middle Creek: East of Akin Rd</w:t>
      </w:r>
      <w:r w:rsidR="00624E0D" w:rsidRPr="0027500F">
        <w:rPr>
          <w:rFonts w:ascii="Cambria" w:hAnsi="Cambria"/>
        </w:rPr>
        <w:t xml:space="preserve">, </w:t>
      </w:r>
      <w:r w:rsidRPr="0027500F">
        <w:rPr>
          <w:rFonts w:ascii="Cambria" w:hAnsi="Cambria"/>
        </w:rPr>
        <w:t>North of 206</w:t>
      </w:r>
      <w:r w:rsidRPr="0027500F">
        <w:rPr>
          <w:rFonts w:ascii="Cambria" w:hAnsi="Cambria"/>
          <w:vertAlign w:val="superscript"/>
        </w:rPr>
        <w:t>th</w:t>
      </w:r>
      <w:r w:rsidRPr="0027500F">
        <w:rPr>
          <w:rFonts w:ascii="Cambria" w:hAnsi="Cambria"/>
        </w:rPr>
        <w:t xml:space="preserve"> St W </w:t>
      </w:r>
      <w:r w:rsidR="00DA2249" w:rsidRPr="0027500F">
        <w:rPr>
          <w:rFonts w:ascii="Cambria" w:hAnsi="Cambria"/>
        </w:rPr>
        <w:t>and Devonshire Ave</w:t>
      </w:r>
    </w:p>
    <w:p w14:paraId="1FEA9CFE" w14:textId="5FB7A2E6" w:rsidR="00500B2A" w:rsidRPr="0027500F" w:rsidRDefault="00500B2A" w:rsidP="00500B2A">
      <w:pPr>
        <w:pStyle w:val="ListParagraph"/>
        <w:numPr>
          <w:ilvl w:val="2"/>
          <w:numId w:val="1"/>
        </w:numPr>
        <w:rPr>
          <w:rFonts w:ascii="Cambria" w:hAnsi="Cambria"/>
        </w:rPr>
      </w:pPr>
      <w:r w:rsidRPr="0027500F">
        <w:rPr>
          <w:rFonts w:ascii="Cambria" w:hAnsi="Cambria"/>
        </w:rPr>
        <w:t>Alternative</w:t>
      </w:r>
      <w:r w:rsidR="00EB0713" w:rsidRPr="0027500F">
        <w:rPr>
          <w:rFonts w:ascii="Cambria" w:hAnsi="Cambria"/>
        </w:rPr>
        <w:t xml:space="preserve"> location</w:t>
      </w:r>
      <w:r w:rsidRPr="0027500F">
        <w:rPr>
          <w:rFonts w:ascii="Cambria" w:hAnsi="Cambria"/>
        </w:rPr>
        <w:t>: West side of Hwy 3 in between building numbers 20333 and 20415</w:t>
      </w:r>
    </w:p>
    <w:p w14:paraId="053172F2" w14:textId="7E546136" w:rsidR="00DA2249" w:rsidRPr="0027500F" w:rsidRDefault="00DA2249" w:rsidP="004068ED">
      <w:pPr>
        <w:pStyle w:val="ListParagraph"/>
        <w:numPr>
          <w:ilvl w:val="0"/>
          <w:numId w:val="1"/>
        </w:numPr>
        <w:ind w:left="1800"/>
        <w:rPr>
          <w:rFonts w:ascii="Cambria" w:hAnsi="Cambria"/>
        </w:rPr>
      </w:pPr>
      <w:r w:rsidRPr="0027500F">
        <w:rPr>
          <w:rFonts w:ascii="Cambria" w:hAnsi="Cambria"/>
        </w:rPr>
        <w:t>Vermillion River: Northview Park, 17 Elm St</w:t>
      </w:r>
    </w:p>
    <w:p w14:paraId="25947361" w14:textId="22281DF8" w:rsidR="009D5204" w:rsidRPr="0027500F" w:rsidRDefault="00875E40" w:rsidP="000C6EFA">
      <w:pPr>
        <w:spacing w:after="0"/>
        <w:ind w:left="720"/>
        <w:rPr>
          <w:rFonts w:ascii="Cambria" w:hAnsi="Cambria"/>
        </w:rPr>
      </w:pPr>
      <w:r>
        <w:rPr>
          <w:rFonts w:ascii="Cambria" w:hAnsi="Cambria"/>
        </w:rPr>
        <w:t>E</w:t>
      </w:r>
      <w:r w:rsidR="00B50DF6" w:rsidRPr="0027500F">
        <w:rPr>
          <w:rFonts w:ascii="Cambria" w:hAnsi="Cambria"/>
        </w:rPr>
        <w:t>ach waterbody will be tested on the same day</w:t>
      </w:r>
      <w:r>
        <w:rPr>
          <w:rFonts w:ascii="Cambria" w:hAnsi="Cambria"/>
        </w:rPr>
        <w:t xml:space="preserve"> within each quarter</w:t>
      </w:r>
      <w:r w:rsidR="002D6E82" w:rsidRPr="0027500F">
        <w:rPr>
          <w:rFonts w:ascii="Cambria" w:hAnsi="Cambria"/>
        </w:rPr>
        <w:t>, with</w:t>
      </w:r>
      <w:r w:rsidR="00D86E31" w:rsidRPr="0027500F">
        <w:rPr>
          <w:rFonts w:ascii="Cambria" w:hAnsi="Cambria"/>
        </w:rPr>
        <w:t xml:space="preserve"> </w:t>
      </w:r>
      <w:r w:rsidR="00317841" w:rsidRPr="0027500F">
        <w:rPr>
          <w:rFonts w:ascii="Cambria" w:hAnsi="Cambria"/>
        </w:rPr>
        <w:t>results</w:t>
      </w:r>
      <w:r w:rsidR="00D86E31" w:rsidRPr="0027500F">
        <w:rPr>
          <w:rFonts w:ascii="Cambria" w:hAnsi="Cambria"/>
        </w:rPr>
        <w:t xml:space="preserve"> </w:t>
      </w:r>
      <w:r w:rsidR="003A3AA5" w:rsidRPr="0027500F">
        <w:rPr>
          <w:rFonts w:ascii="Cambria" w:hAnsi="Cambria"/>
        </w:rPr>
        <w:t xml:space="preserve">also </w:t>
      </w:r>
      <w:r w:rsidR="004F1470" w:rsidRPr="0027500F">
        <w:rPr>
          <w:rFonts w:ascii="Cambria" w:hAnsi="Cambria"/>
        </w:rPr>
        <w:t>available on</w:t>
      </w:r>
      <w:r w:rsidR="003A3AA5" w:rsidRPr="0027500F">
        <w:rPr>
          <w:rFonts w:ascii="Cambria" w:hAnsi="Cambria"/>
        </w:rPr>
        <w:t xml:space="preserve"> the same day.</w:t>
      </w:r>
      <w:r w:rsidR="002D6E82" w:rsidRPr="0027500F">
        <w:rPr>
          <w:rFonts w:ascii="Cambria" w:hAnsi="Cambria"/>
        </w:rPr>
        <w:t xml:space="preserve"> </w:t>
      </w:r>
      <w:r w:rsidR="00BA480C" w:rsidRPr="0027500F">
        <w:rPr>
          <w:rFonts w:ascii="Cambria" w:hAnsi="Cambria"/>
        </w:rPr>
        <w:t xml:space="preserve">Results will be </w:t>
      </w:r>
      <w:r w:rsidR="002E6268" w:rsidRPr="0027500F">
        <w:rPr>
          <w:rFonts w:ascii="Cambria" w:hAnsi="Cambria"/>
        </w:rPr>
        <w:t xml:space="preserve">manually </w:t>
      </w:r>
      <w:r w:rsidR="00BA480C" w:rsidRPr="0027500F">
        <w:rPr>
          <w:rFonts w:ascii="Cambria" w:hAnsi="Cambria"/>
        </w:rPr>
        <w:t>recorded</w:t>
      </w:r>
      <w:r w:rsidR="002E6268" w:rsidRPr="0027500F">
        <w:rPr>
          <w:rFonts w:ascii="Cambria" w:hAnsi="Cambria"/>
        </w:rPr>
        <w:t xml:space="preserve"> on</w:t>
      </w:r>
      <w:r w:rsidR="00A07BC7" w:rsidRPr="0027500F">
        <w:rPr>
          <w:rFonts w:ascii="Cambria" w:hAnsi="Cambria"/>
        </w:rPr>
        <w:t xml:space="preserve"> paper or electronically a</w:t>
      </w:r>
      <w:r w:rsidR="00BD439F" w:rsidRPr="0027500F">
        <w:rPr>
          <w:rFonts w:ascii="Cambria" w:hAnsi="Cambria"/>
        </w:rPr>
        <w:t xml:space="preserve">t </w:t>
      </w:r>
      <w:r w:rsidR="00B5170B" w:rsidRPr="0027500F">
        <w:rPr>
          <w:rFonts w:ascii="Cambria" w:hAnsi="Cambria"/>
        </w:rPr>
        <w:t>each</w:t>
      </w:r>
      <w:r w:rsidR="00BD439F" w:rsidRPr="0027500F">
        <w:rPr>
          <w:rFonts w:ascii="Cambria" w:hAnsi="Cambria"/>
        </w:rPr>
        <w:t xml:space="preserve"> site and then transferred to th</w:t>
      </w:r>
      <w:r w:rsidR="0056186F" w:rsidRPr="0027500F">
        <w:rPr>
          <w:rFonts w:ascii="Cambria" w:hAnsi="Cambria"/>
        </w:rPr>
        <w:t>e results sections of this</w:t>
      </w:r>
      <w:r w:rsidR="00BD439F" w:rsidRPr="0027500F">
        <w:rPr>
          <w:rFonts w:ascii="Cambria" w:hAnsi="Cambria"/>
        </w:rPr>
        <w:t xml:space="preserve"> document</w:t>
      </w:r>
      <w:r w:rsidR="00B5170B" w:rsidRPr="0027500F">
        <w:rPr>
          <w:rFonts w:ascii="Cambria" w:hAnsi="Cambria"/>
        </w:rPr>
        <w:t xml:space="preserve"> when feasible</w:t>
      </w:r>
      <w:r w:rsidR="0056186F" w:rsidRPr="0027500F">
        <w:rPr>
          <w:rFonts w:ascii="Cambria" w:hAnsi="Cambria"/>
        </w:rPr>
        <w:t>.</w:t>
      </w:r>
    </w:p>
    <w:p w14:paraId="7ABBBBFD" w14:textId="77777777" w:rsidR="0066076B" w:rsidRDefault="0066076B" w:rsidP="000C6EFA">
      <w:pPr>
        <w:spacing w:after="0"/>
      </w:pPr>
    </w:p>
    <w:p w14:paraId="2E18969A" w14:textId="4BBAF109" w:rsidR="000C6EFA" w:rsidRPr="00C22A56" w:rsidRDefault="009D5204" w:rsidP="000C6EFA">
      <w:pPr>
        <w:spacing w:before="240" w:after="0"/>
        <w:rPr>
          <w:rFonts w:ascii="Cambria" w:hAnsi="Cambria"/>
          <w:b/>
          <w:bCs/>
        </w:rPr>
      </w:pPr>
      <w:r w:rsidRPr="00C22A56">
        <w:rPr>
          <w:rFonts w:ascii="Cambria" w:hAnsi="Cambria"/>
          <w:b/>
          <w:bCs/>
        </w:rPr>
        <w:lastRenderedPageBreak/>
        <w:t>Results</w:t>
      </w:r>
    </w:p>
    <w:p w14:paraId="73B4A1EF" w14:textId="69CC7BD8" w:rsidR="003A3474" w:rsidRPr="00C22A56" w:rsidRDefault="003A3474" w:rsidP="000C6EFA">
      <w:pPr>
        <w:spacing w:before="240" w:after="0"/>
        <w:rPr>
          <w:rFonts w:ascii="Cambria" w:hAnsi="Cambria"/>
        </w:rPr>
      </w:pPr>
      <w:r w:rsidRPr="00C22A56">
        <w:rPr>
          <w:rFonts w:ascii="Cambria" w:hAnsi="Cambria"/>
        </w:rPr>
        <w:t xml:space="preserve">All Chloride levels </w:t>
      </w:r>
      <w:r w:rsidR="00FB3954" w:rsidRPr="00C22A56">
        <w:rPr>
          <w:rFonts w:ascii="Cambria" w:hAnsi="Cambria"/>
        </w:rPr>
        <w:t xml:space="preserve">in the table below </w:t>
      </w:r>
      <w:r w:rsidR="00135476">
        <w:rPr>
          <w:rFonts w:ascii="Cambria" w:hAnsi="Cambria"/>
        </w:rPr>
        <w:t>are in</w:t>
      </w:r>
      <w:r w:rsidRPr="00C22A56">
        <w:rPr>
          <w:rFonts w:ascii="Cambria" w:hAnsi="Cambria"/>
        </w:rPr>
        <w:t xml:space="preserve"> </w:t>
      </w:r>
      <w:r w:rsidR="00135476" w:rsidRPr="00C22A56">
        <w:rPr>
          <w:rFonts w:ascii="Cambria" w:hAnsi="Cambria"/>
        </w:rPr>
        <w:t>unit’s</w:t>
      </w:r>
      <w:r w:rsidR="00FB3954" w:rsidRPr="00C22A56">
        <w:rPr>
          <w:rFonts w:ascii="Cambria" w:hAnsi="Cambria"/>
        </w:rPr>
        <w:t xml:space="preserve"> </w:t>
      </w:r>
      <w:r w:rsidR="0030406A" w:rsidRPr="00C22A56">
        <w:rPr>
          <w:rFonts w:ascii="Cambria" w:hAnsi="Cambria"/>
        </w:rPr>
        <w:t xml:space="preserve">ppm </w:t>
      </w:r>
      <w:r w:rsidR="00FB3954" w:rsidRPr="00C22A56">
        <w:rPr>
          <w:rFonts w:ascii="Cambria" w:hAnsi="Cambria"/>
        </w:rPr>
        <w:t>(mg/L)</w:t>
      </w:r>
    </w:p>
    <w:tbl>
      <w:tblPr>
        <w:tblStyle w:val="TableGrid"/>
        <w:tblW w:w="0" w:type="auto"/>
        <w:tblLook w:val="04A0" w:firstRow="1" w:lastRow="0" w:firstColumn="1" w:lastColumn="0" w:noHBand="0" w:noVBand="1"/>
      </w:tblPr>
      <w:tblGrid>
        <w:gridCol w:w="1870"/>
        <w:gridCol w:w="1870"/>
        <w:gridCol w:w="1870"/>
        <w:gridCol w:w="1870"/>
        <w:gridCol w:w="1870"/>
      </w:tblGrid>
      <w:tr w:rsidR="00B22ADC" w:rsidRPr="00C22A56" w14:paraId="794CAF57" w14:textId="77777777" w:rsidTr="00652FE0">
        <w:tc>
          <w:tcPr>
            <w:tcW w:w="1870" w:type="dxa"/>
            <w:vAlign w:val="center"/>
          </w:tcPr>
          <w:p w14:paraId="048525B4" w14:textId="61CABC18" w:rsidR="00B22ADC" w:rsidRPr="00C22A56" w:rsidRDefault="00B22ADC" w:rsidP="00652FE0">
            <w:pPr>
              <w:jc w:val="center"/>
              <w:rPr>
                <w:rFonts w:ascii="Cambria" w:hAnsi="Cambria"/>
                <w:b/>
                <w:bCs/>
              </w:rPr>
            </w:pPr>
            <w:r w:rsidRPr="00C22A56">
              <w:rPr>
                <w:rFonts w:ascii="Cambria" w:hAnsi="Cambria"/>
                <w:b/>
                <w:bCs/>
              </w:rPr>
              <w:t>Waterbody</w:t>
            </w:r>
          </w:p>
        </w:tc>
        <w:tc>
          <w:tcPr>
            <w:tcW w:w="1870" w:type="dxa"/>
            <w:vAlign w:val="center"/>
          </w:tcPr>
          <w:p w14:paraId="28F5492F" w14:textId="395853FC" w:rsidR="003D017C" w:rsidRPr="00C22A56" w:rsidRDefault="00B22ADC" w:rsidP="00652FE0">
            <w:pPr>
              <w:jc w:val="center"/>
              <w:rPr>
                <w:rFonts w:ascii="Cambria" w:hAnsi="Cambria"/>
                <w:b/>
                <w:bCs/>
              </w:rPr>
            </w:pPr>
            <w:r w:rsidRPr="00C22A56">
              <w:rPr>
                <w:rFonts w:ascii="Cambria" w:hAnsi="Cambria"/>
                <w:b/>
                <w:bCs/>
              </w:rPr>
              <w:t>Quarter 1</w:t>
            </w:r>
            <w:r w:rsidR="00475001" w:rsidRPr="00C22A56">
              <w:rPr>
                <w:rFonts w:ascii="Cambria" w:hAnsi="Cambria"/>
                <w:b/>
                <w:bCs/>
              </w:rPr>
              <w:t xml:space="preserve"> </w:t>
            </w:r>
          </w:p>
          <w:p w14:paraId="03041015" w14:textId="60B58B28" w:rsidR="00B22ADC" w:rsidRPr="00C22A56" w:rsidRDefault="00475001" w:rsidP="00652FE0">
            <w:pPr>
              <w:jc w:val="center"/>
              <w:rPr>
                <w:rFonts w:ascii="Cambria" w:hAnsi="Cambria"/>
                <w:b/>
                <w:bCs/>
              </w:rPr>
            </w:pPr>
            <w:r w:rsidRPr="00C22A56">
              <w:rPr>
                <w:rFonts w:ascii="Cambria" w:hAnsi="Cambria"/>
                <w:b/>
                <w:bCs/>
              </w:rPr>
              <w:t>(</w:t>
            </w:r>
            <w:r w:rsidR="00A45029" w:rsidRPr="00C22A56">
              <w:rPr>
                <w:rFonts w:ascii="Cambria" w:hAnsi="Cambria"/>
                <w:b/>
                <w:bCs/>
              </w:rPr>
              <w:t>2-13-</w:t>
            </w:r>
            <w:r w:rsidR="00575EBE" w:rsidRPr="00C22A56">
              <w:rPr>
                <w:rFonts w:ascii="Cambria" w:hAnsi="Cambria"/>
                <w:b/>
                <w:bCs/>
              </w:rPr>
              <w:t>20</w:t>
            </w:r>
            <w:r w:rsidR="00A45029" w:rsidRPr="00C22A56">
              <w:rPr>
                <w:rFonts w:ascii="Cambria" w:hAnsi="Cambria"/>
                <w:b/>
                <w:bCs/>
              </w:rPr>
              <w:t>25</w:t>
            </w:r>
            <w:r w:rsidR="003D017C" w:rsidRPr="00C22A56">
              <w:rPr>
                <w:rFonts w:ascii="Cambria" w:hAnsi="Cambria"/>
                <w:b/>
                <w:bCs/>
              </w:rPr>
              <w:t>)</w:t>
            </w:r>
            <w:r w:rsidR="00B22ADC" w:rsidRPr="00C22A56">
              <w:rPr>
                <w:rFonts w:ascii="Cambria" w:hAnsi="Cambria"/>
                <w:b/>
                <w:bCs/>
              </w:rPr>
              <w:t xml:space="preserve"> Chlori</w:t>
            </w:r>
            <w:r w:rsidR="00232FE9" w:rsidRPr="00C22A56">
              <w:rPr>
                <w:rFonts w:ascii="Cambria" w:hAnsi="Cambria"/>
                <w:b/>
                <w:bCs/>
              </w:rPr>
              <w:t>d</w:t>
            </w:r>
            <w:r w:rsidR="00B22ADC" w:rsidRPr="00C22A56">
              <w:rPr>
                <w:rFonts w:ascii="Cambria" w:hAnsi="Cambria"/>
                <w:b/>
                <w:bCs/>
              </w:rPr>
              <w:t>e Levels</w:t>
            </w:r>
          </w:p>
        </w:tc>
        <w:tc>
          <w:tcPr>
            <w:tcW w:w="1870" w:type="dxa"/>
            <w:vAlign w:val="center"/>
          </w:tcPr>
          <w:p w14:paraId="1B1D7EDC" w14:textId="155A0401" w:rsidR="003D017C" w:rsidRPr="00C22A56" w:rsidRDefault="00B22ADC" w:rsidP="00652FE0">
            <w:pPr>
              <w:jc w:val="center"/>
              <w:rPr>
                <w:rFonts w:ascii="Cambria" w:hAnsi="Cambria"/>
                <w:b/>
                <w:bCs/>
              </w:rPr>
            </w:pPr>
            <w:r w:rsidRPr="00C22A56">
              <w:rPr>
                <w:rFonts w:ascii="Cambria" w:hAnsi="Cambria"/>
                <w:b/>
                <w:bCs/>
              </w:rPr>
              <w:t>Quarter 2</w:t>
            </w:r>
          </w:p>
          <w:p w14:paraId="4DE9B71E" w14:textId="6A96AD60" w:rsidR="00B22ADC" w:rsidRPr="00C22A56" w:rsidRDefault="003D017C" w:rsidP="00652FE0">
            <w:pPr>
              <w:jc w:val="center"/>
              <w:rPr>
                <w:rFonts w:ascii="Cambria" w:hAnsi="Cambria"/>
                <w:b/>
                <w:bCs/>
              </w:rPr>
            </w:pPr>
            <w:r w:rsidRPr="00C22A56">
              <w:rPr>
                <w:rFonts w:ascii="Cambria" w:hAnsi="Cambria"/>
                <w:b/>
                <w:bCs/>
              </w:rPr>
              <w:t>(</w:t>
            </w:r>
            <w:r w:rsidR="00575EBE" w:rsidRPr="00C22A56">
              <w:rPr>
                <w:rFonts w:ascii="Cambria" w:hAnsi="Cambria"/>
                <w:b/>
                <w:bCs/>
              </w:rPr>
              <w:t>5-21-2025</w:t>
            </w:r>
            <w:r w:rsidRPr="00C22A56">
              <w:rPr>
                <w:rFonts w:ascii="Cambria" w:hAnsi="Cambria"/>
                <w:b/>
                <w:bCs/>
              </w:rPr>
              <w:t>)</w:t>
            </w:r>
            <w:r w:rsidR="00B22ADC" w:rsidRPr="00C22A56">
              <w:rPr>
                <w:rFonts w:ascii="Cambria" w:hAnsi="Cambria"/>
                <w:b/>
                <w:bCs/>
              </w:rPr>
              <w:t xml:space="preserve"> </w:t>
            </w:r>
            <w:r w:rsidR="00866B31" w:rsidRPr="00C22A56">
              <w:rPr>
                <w:rFonts w:ascii="Cambria" w:hAnsi="Cambria"/>
                <w:b/>
                <w:bCs/>
              </w:rPr>
              <w:t>Chlori</w:t>
            </w:r>
            <w:r w:rsidR="00232FE9" w:rsidRPr="00C22A56">
              <w:rPr>
                <w:rFonts w:ascii="Cambria" w:hAnsi="Cambria"/>
                <w:b/>
                <w:bCs/>
              </w:rPr>
              <w:t>d</w:t>
            </w:r>
            <w:r w:rsidR="00866B31" w:rsidRPr="00C22A56">
              <w:rPr>
                <w:rFonts w:ascii="Cambria" w:hAnsi="Cambria"/>
                <w:b/>
                <w:bCs/>
              </w:rPr>
              <w:t>e Levels</w:t>
            </w:r>
          </w:p>
        </w:tc>
        <w:tc>
          <w:tcPr>
            <w:tcW w:w="1870" w:type="dxa"/>
            <w:vAlign w:val="center"/>
          </w:tcPr>
          <w:p w14:paraId="4E58C4AE" w14:textId="1D50C496" w:rsidR="00DF5FB0" w:rsidRPr="00C22A56" w:rsidRDefault="00B22ADC" w:rsidP="00652FE0">
            <w:pPr>
              <w:jc w:val="center"/>
              <w:rPr>
                <w:rFonts w:ascii="Cambria" w:hAnsi="Cambria"/>
                <w:b/>
                <w:bCs/>
              </w:rPr>
            </w:pPr>
            <w:r w:rsidRPr="00C22A56">
              <w:rPr>
                <w:rFonts w:ascii="Cambria" w:hAnsi="Cambria"/>
                <w:b/>
                <w:bCs/>
              </w:rPr>
              <w:t>Quarter 3</w:t>
            </w:r>
          </w:p>
          <w:p w14:paraId="37239556" w14:textId="50C301C7" w:rsidR="00DF5FB0" w:rsidRPr="00C22A56" w:rsidRDefault="00DF5FB0" w:rsidP="00652FE0">
            <w:pPr>
              <w:jc w:val="center"/>
              <w:rPr>
                <w:rFonts w:ascii="Cambria" w:hAnsi="Cambria"/>
                <w:b/>
                <w:bCs/>
              </w:rPr>
            </w:pPr>
            <w:r w:rsidRPr="00C22A56">
              <w:rPr>
                <w:rFonts w:ascii="Cambria" w:hAnsi="Cambria"/>
                <w:b/>
                <w:bCs/>
              </w:rPr>
              <w:t>(</w:t>
            </w:r>
            <w:r w:rsidR="00575EBE" w:rsidRPr="00C22A56">
              <w:rPr>
                <w:rFonts w:ascii="Cambria" w:hAnsi="Cambria"/>
                <w:b/>
                <w:bCs/>
              </w:rPr>
              <w:t>8-21-2025</w:t>
            </w:r>
            <w:r w:rsidRPr="00C22A56">
              <w:rPr>
                <w:rFonts w:ascii="Cambria" w:hAnsi="Cambria"/>
                <w:b/>
                <w:bCs/>
              </w:rPr>
              <w:t>)</w:t>
            </w:r>
          </w:p>
          <w:p w14:paraId="1A22CA4D" w14:textId="1EF366D1" w:rsidR="00B22ADC" w:rsidRPr="00C22A56" w:rsidRDefault="00B22ADC" w:rsidP="00652FE0">
            <w:pPr>
              <w:jc w:val="center"/>
              <w:rPr>
                <w:rFonts w:ascii="Cambria" w:hAnsi="Cambria"/>
                <w:b/>
                <w:bCs/>
              </w:rPr>
            </w:pPr>
            <w:r w:rsidRPr="00C22A56">
              <w:rPr>
                <w:rFonts w:ascii="Cambria" w:hAnsi="Cambria"/>
                <w:b/>
                <w:bCs/>
              </w:rPr>
              <w:t xml:space="preserve"> </w:t>
            </w:r>
            <w:r w:rsidR="00866B31" w:rsidRPr="00C22A56">
              <w:rPr>
                <w:rFonts w:ascii="Cambria" w:hAnsi="Cambria"/>
                <w:b/>
                <w:bCs/>
              </w:rPr>
              <w:t>Chlori</w:t>
            </w:r>
            <w:r w:rsidR="00232FE9" w:rsidRPr="00C22A56">
              <w:rPr>
                <w:rFonts w:ascii="Cambria" w:hAnsi="Cambria"/>
                <w:b/>
                <w:bCs/>
              </w:rPr>
              <w:t>d</w:t>
            </w:r>
            <w:r w:rsidR="00866B31" w:rsidRPr="00C22A56">
              <w:rPr>
                <w:rFonts w:ascii="Cambria" w:hAnsi="Cambria"/>
                <w:b/>
                <w:bCs/>
              </w:rPr>
              <w:t>e Levels</w:t>
            </w:r>
          </w:p>
        </w:tc>
        <w:tc>
          <w:tcPr>
            <w:tcW w:w="1870" w:type="dxa"/>
            <w:vAlign w:val="center"/>
          </w:tcPr>
          <w:p w14:paraId="18B9F10E" w14:textId="5A982A50" w:rsidR="00DF5FB0" w:rsidRPr="00C22A56" w:rsidRDefault="00B22ADC" w:rsidP="00652FE0">
            <w:pPr>
              <w:jc w:val="center"/>
              <w:rPr>
                <w:rFonts w:ascii="Cambria" w:hAnsi="Cambria"/>
                <w:b/>
                <w:bCs/>
              </w:rPr>
            </w:pPr>
            <w:r w:rsidRPr="00C22A56">
              <w:rPr>
                <w:rFonts w:ascii="Cambria" w:hAnsi="Cambria"/>
                <w:b/>
                <w:bCs/>
              </w:rPr>
              <w:t>Quarter 4</w:t>
            </w:r>
          </w:p>
          <w:p w14:paraId="43B7B2A1" w14:textId="134EF6A9" w:rsidR="00B22ADC" w:rsidRPr="00C22A56" w:rsidRDefault="00DF5FB0" w:rsidP="00652FE0">
            <w:pPr>
              <w:jc w:val="center"/>
              <w:rPr>
                <w:rFonts w:ascii="Cambria" w:hAnsi="Cambria"/>
                <w:b/>
                <w:bCs/>
              </w:rPr>
            </w:pPr>
            <w:r w:rsidRPr="00C22A56">
              <w:rPr>
                <w:rFonts w:ascii="Cambria" w:hAnsi="Cambria"/>
                <w:b/>
                <w:bCs/>
              </w:rPr>
              <w:t>(</w:t>
            </w:r>
            <w:r w:rsidR="000C6EFA" w:rsidRPr="00C22A56">
              <w:rPr>
                <w:rFonts w:ascii="Cambria" w:hAnsi="Cambria"/>
                <w:b/>
                <w:bCs/>
              </w:rPr>
              <w:t>12-11-2025</w:t>
            </w:r>
            <w:r w:rsidRPr="00C22A56">
              <w:rPr>
                <w:rFonts w:ascii="Cambria" w:hAnsi="Cambria"/>
                <w:b/>
                <w:bCs/>
              </w:rPr>
              <w:t>)</w:t>
            </w:r>
            <w:r w:rsidR="00B22ADC" w:rsidRPr="00C22A56">
              <w:rPr>
                <w:rFonts w:ascii="Cambria" w:hAnsi="Cambria"/>
                <w:b/>
                <w:bCs/>
              </w:rPr>
              <w:t xml:space="preserve"> </w:t>
            </w:r>
            <w:r w:rsidR="00866B31" w:rsidRPr="00C22A56">
              <w:rPr>
                <w:rFonts w:ascii="Cambria" w:hAnsi="Cambria"/>
                <w:b/>
                <w:bCs/>
              </w:rPr>
              <w:t>Chlori</w:t>
            </w:r>
            <w:r w:rsidR="00232FE9" w:rsidRPr="00C22A56">
              <w:rPr>
                <w:rFonts w:ascii="Cambria" w:hAnsi="Cambria"/>
                <w:b/>
                <w:bCs/>
              </w:rPr>
              <w:t>d</w:t>
            </w:r>
            <w:r w:rsidR="00866B31" w:rsidRPr="00C22A56">
              <w:rPr>
                <w:rFonts w:ascii="Cambria" w:hAnsi="Cambria"/>
                <w:b/>
                <w:bCs/>
              </w:rPr>
              <w:t>e Levels</w:t>
            </w:r>
          </w:p>
        </w:tc>
      </w:tr>
      <w:tr w:rsidR="00B22ADC" w:rsidRPr="00C22A56" w14:paraId="4D028286" w14:textId="77777777" w:rsidTr="00822FA6">
        <w:tc>
          <w:tcPr>
            <w:tcW w:w="1870" w:type="dxa"/>
            <w:vAlign w:val="center"/>
          </w:tcPr>
          <w:p w14:paraId="0DEF892E" w14:textId="4AB66D57" w:rsidR="00B22ADC" w:rsidRPr="00C22A56" w:rsidRDefault="00A35FB6" w:rsidP="00822FA6">
            <w:pPr>
              <w:jc w:val="center"/>
              <w:rPr>
                <w:rFonts w:ascii="Cambria" w:hAnsi="Cambria"/>
              </w:rPr>
            </w:pPr>
            <w:r w:rsidRPr="00C22A56">
              <w:rPr>
                <w:rFonts w:ascii="Cambria" w:hAnsi="Cambria"/>
              </w:rPr>
              <w:t>North Creek</w:t>
            </w:r>
          </w:p>
        </w:tc>
        <w:tc>
          <w:tcPr>
            <w:tcW w:w="1870" w:type="dxa"/>
            <w:vAlign w:val="center"/>
          </w:tcPr>
          <w:p w14:paraId="396E64D5" w14:textId="2E1BF27D" w:rsidR="00B22ADC" w:rsidRPr="00C22A56" w:rsidRDefault="00822FA6" w:rsidP="00822FA6">
            <w:pPr>
              <w:jc w:val="center"/>
              <w:rPr>
                <w:rFonts w:ascii="Cambria" w:hAnsi="Cambria"/>
              </w:rPr>
            </w:pPr>
            <w:r w:rsidRPr="00C22A56">
              <w:rPr>
                <w:rFonts w:ascii="Cambria" w:hAnsi="Cambria"/>
              </w:rPr>
              <w:t>73</w:t>
            </w:r>
          </w:p>
        </w:tc>
        <w:tc>
          <w:tcPr>
            <w:tcW w:w="1870" w:type="dxa"/>
            <w:vAlign w:val="center"/>
          </w:tcPr>
          <w:p w14:paraId="5B1EFEEB" w14:textId="70F29F37" w:rsidR="00B22ADC" w:rsidRPr="00C22A56" w:rsidRDefault="00B503A0" w:rsidP="00822FA6">
            <w:pPr>
              <w:jc w:val="center"/>
              <w:rPr>
                <w:rFonts w:ascii="Cambria" w:hAnsi="Cambria"/>
              </w:rPr>
            </w:pPr>
            <w:r w:rsidRPr="00C22A56">
              <w:rPr>
                <w:rFonts w:ascii="Cambria" w:hAnsi="Cambria"/>
              </w:rPr>
              <w:t>42</w:t>
            </w:r>
          </w:p>
        </w:tc>
        <w:tc>
          <w:tcPr>
            <w:tcW w:w="1870" w:type="dxa"/>
            <w:vAlign w:val="center"/>
          </w:tcPr>
          <w:p w14:paraId="4F265869" w14:textId="6356B85A" w:rsidR="00B22ADC" w:rsidRPr="00C22A56" w:rsidRDefault="007948CF" w:rsidP="00822FA6">
            <w:pPr>
              <w:jc w:val="center"/>
              <w:rPr>
                <w:rFonts w:ascii="Cambria" w:hAnsi="Cambria"/>
                <w:vertAlign w:val="superscript"/>
              </w:rPr>
            </w:pPr>
            <w:r w:rsidRPr="00C22A56">
              <w:rPr>
                <w:rFonts w:ascii="Cambria" w:hAnsi="Cambria"/>
              </w:rPr>
              <w:t>4</w:t>
            </w:r>
            <w:r w:rsidR="00EA3DDE" w:rsidRPr="00C22A56">
              <w:rPr>
                <w:rFonts w:ascii="Cambria" w:hAnsi="Cambria"/>
              </w:rPr>
              <w:t>2</w:t>
            </w:r>
            <w:r w:rsidR="00995FFE" w:rsidRPr="00C22A56">
              <w:rPr>
                <w:rFonts w:ascii="Cambria" w:hAnsi="Cambria"/>
                <w:vertAlign w:val="superscript"/>
              </w:rPr>
              <w:t>1</w:t>
            </w:r>
          </w:p>
        </w:tc>
        <w:tc>
          <w:tcPr>
            <w:tcW w:w="1870" w:type="dxa"/>
            <w:vAlign w:val="center"/>
          </w:tcPr>
          <w:p w14:paraId="0D1A8239" w14:textId="6CECEE7A" w:rsidR="00B22ADC" w:rsidRPr="00C22A56" w:rsidRDefault="009251AB" w:rsidP="00822FA6">
            <w:pPr>
              <w:jc w:val="center"/>
              <w:rPr>
                <w:rFonts w:ascii="Cambria" w:hAnsi="Cambria"/>
              </w:rPr>
            </w:pPr>
            <w:r w:rsidRPr="00C22A56">
              <w:rPr>
                <w:rFonts w:ascii="Cambria" w:hAnsi="Cambria"/>
              </w:rPr>
              <w:t>73</w:t>
            </w:r>
          </w:p>
        </w:tc>
      </w:tr>
      <w:tr w:rsidR="00B22ADC" w:rsidRPr="00C22A56" w14:paraId="739DDA5A" w14:textId="77777777" w:rsidTr="00822FA6">
        <w:tc>
          <w:tcPr>
            <w:tcW w:w="1870" w:type="dxa"/>
            <w:vAlign w:val="center"/>
          </w:tcPr>
          <w:p w14:paraId="745622E5" w14:textId="2A927AA3" w:rsidR="00B22ADC" w:rsidRPr="00C22A56" w:rsidRDefault="00A35FB6" w:rsidP="00822FA6">
            <w:pPr>
              <w:jc w:val="center"/>
              <w:rPr>
                <w:rFonts w:ascii="Cambria" w:hAnsi="Cambria"/>
              </w:rPr>
            </w:pPr>
            <w:r w:rsidRPr="00C22A56">
              <w:rPr>
                <w:rFonts w:ascii="Cambria" w:hAnsi="Cambria"/>
              </w:rPr>
              <w:t>Middle Creek</w:t>
            </w:r>
          </w:p>
        </w:tc>
        <w:tc>
          <w:tcPr>
            <w:tcW w:w="1870" w:type="dxa"/>
            <w:vAlign w:val="center"/>
          </w:tcPr>
          <w:p w14:paraId="2785B1B1" w14:textId="74B1E30E" w:rsidR="00B22ADC" w:rsidRPr="00C22A56" w:rsidRDefault="00AA42C7" w:rsidP="00822FA6">
            <w:pPr>
              <w:jc w:val="center"/>
              <w:rPr>
                <w:rFonts w:ascii="Cambria" w:hAnsi="Cambria"/>
              </w:rPr>
            </w:pPr>
            <w:r w:rsidRPr="00C22A56">
              <w:rPr>
                <w:rFonts w:ascii="Cambria" w:hAnsi="Cambria"/>
              </w:rPr>
              <w:t>82</w:t>
            </w:r>
          </w:p>
        </w:tc>
        <w:tc>
          <w:tcPr>
            <w:tcW w:w="1870" w:type="dxa"/>
            <w:vAlign w:val="center"/>
          </w:tcPr>
          <w:p w14:paraId="4EFE8893" w14:textId="0565F67B" w:rsidR="00B22ADC" w:rsidRPr="00C22A56" w:rsidRDefault="00B503A0" w:rsidP="00822FA6">
            <w:pPr>
              <w:jc w:val="center"/>
              <w:rPr>
                <w:rFonts w:ascii="Cambria" w:hAnsi="Cambria"/>
              </w:rPr>
            </w:pPr>
            <w:r w:rsidRPr="00C22A56">
              <w:rPr>
                <w:rFonts w:ascii="Cambria" w:hAnsi="Cambria"/>
              </w:rPr>
              <w:t>56</w:t>
            </w:r>
          </w:p>
        </w:tc>
        <w:tc>
          <w:tcPr>
            <w:tcW w:w="1870" w:type="dxa"/>
            <w:vAlign w:val="center"/>
          </w:tcPr>
          <w:p w14:paraId="15CA4EDD" w14:textId="1834A4B8" w:rsidR="00B22ADC" w:rsidRPr="00C22A56" w:rsidRDefault="00BA5671" w:rsidP="00822FA6">
            <w:pPr>
              <w:jc w:val="center"/>
              <w:rPr>
                <w:rFonts w:ascii="Cambria" w:hAnsi="Cambria"/>
                <w:vertAlign w:val="superscript"/>
              </w:rPr>
            </w:pPr>
            <w:r w:rsidRPr="00C22A56">
              <w:rPr>
                <w:rFonts w:ascii="Cambria" w:hAnsi="Cambria"/>
              </w:rPr>
              <w:t>49</w:t>
            </w:r>
            <w:r w:rsidR="0010426B" w:rsidRPr="00C22A56">
              <w:rPr>
                <w:rFonts w:ascii="Cambria" w:hAnsi="Cambria"/>
                <w:vertAlign w:val="superscript"/>
              </w:rPr>
              <w:t>1</w:t>
            </w:r>
          </w:p>
        </w:tc>
        <w:tc>
          <w:tcPr>
            <w:tcW w:w="1870" w:type="dxa"/>
            <w:vAlign w:val="center"/>
          </w:tcPr>
          <w:p w14:paraId="0D403780" w14:textId="30364E8E" w:rsidR="00B22ADC" w:rsidRPr="00C22A56" w:rsidRDefault="009251AB" w:rsidP="00822FA6">
            <w:pPr>
              <w:jc w:val="center"/>
              <w:rPr>
                <w:rFonts w:ascii="Cambria" w:hAnsi="Cambria"/>
                <w:vertAlign w:val="superscript"/>
              </w:rPr>
            </w:pPr>
            <w:r w:rsidRPr="00C22A56">
              <w:rPr>
                <w:rFonts w:ascii="Cambria" w:hAnsi="Cambria"/>
              </w:rPr>
              <w:t>64</w:t>
            </w:r>
            <w:r w:rsidR="0010426B" w:rsidRPr="00C22A56">
              <w:rPr>
                <w:rFonts w:ascii="Cambria" w:hAnsi="Cambria"/>
                <w:vertAlign w:val="superscript"/>
              </w:rPr>
              <w:t>2</w:t>
            </w:r>
          </w:p>
        </w:tc>
      </w:tr>
      <w:tr w:rsidR="00B22ADC" w:rsidRPr="00C22A56" w14:paraId="72754E9F" w14:textId="77777777" w:rsidTr="00822FA6">
        <w:tc>
          <w:tcPr>
            <w:tcW w:w="1870" w:type="dxa"/>
            <w:vAlign w:val="center"/>
          </w:tcPr>
          <w:p w14:paraId="09CE9906" w14:textId="3EB0706B" w:rsidR="00B22ADC" w:rsidRPr="00C22A56" w:rsidRDefault="00A35FB6" w:rsidP="00822FA6">
            <w:pPr>
              <w:jc w:val="center"/>
              <w:rPr>
                <w:rFonts w:ascii="Cambria" w:hAnsi="Cambria"/>
              </w:rPr>
            </w:pPr>
            <w:r w:rsidRPr="00C22A56">
              <w:rPr>
                <w:rFonts w:ascii="Cambria" w:hAnsi="Cambria"/>
              </w:rPr>
              <w:t>Vermillion River</w:t>
            </w:r>
          </w:p>
        </w:tc>
        <w:tc>
          <w:tcPr>
            <w:tcW w:w="1870" w:type="dxa"/>
            <w:vAlign w:val="center"/>
          </w:tcPr>
          <w:p w14:paraId="55D12510" w14:textId="0848C2F0" w:rsidR="00B22ADC" w:rsidRPr="00C22A56" w:rsidRDefault="00822FA6" w:rsidP="00822FA6">
            <w:pPr>
              <w:jc w:val="center"/>
              <w:rPr>
                <w:rFonts w:ascii="Cambria" w:hAnsi="Cambria"/>
              </w:rPr>
            </w:pPr>
            <w:r w:rsidRPr="00C22A56">
              <w:rPr>
                <w:rFonts w:ascii="Cambria" w:hAnsi="Cambria"/>
              </w:rPr>
              <w:t>49</w:t>
            </w:r>
          </w:p>
        </w:tc>
        <w:tc>
          <w:tcPr>
            <w:tcW w:w="1870" w:type="dxa"/>
            <w:vAlign w:val="center"/>
          </w:tcPr>
          <w:p w14:paraId="5387C542" w14:textId="22A1907D" w:rsidR="00B22ADC" w:rsidRPr="00C22A56" w:rsidRDefault="00B503A0" w:rsidP="00822FA6">
            <w:pPr>
              <w:jc w:val="center"/>
              <w:rPr>
                <w:rFonts w:ascii="Cambria" w:hAnsi="Cambria"/>
              </w:rPr>
            </w:pPr>
            <w:r w:rsidRPr="00C22A56">
              <w:rPr>
                <w:rFonts w:ascii="Cambria" w:hAnsi="Cambria"/>
              </w:rPr>
              <w:t>42</w:t>
            </w:r>
          </w:p>
        </w:tc>
        <w:tc>
          <w:tcPr>
            <w:tcW w:w="1870" w:type="dxa"/>
            <w:vAlign w:val="center"/>
          </w:tcPr>
          <w:p w14:paraId="1AA744C7" w14:textId="5F08B732" w:rsidR="00B22ADC" w:rsidRPr="00C22A56" w:rsidRDefault="0065113D" w:rsidP="00822FA6">
            <w:pPr>
              <w:jc w:val="center"/>
              <w:rPr>
                <w:rFonts w:ascii="Cambria" w:hAnsi="Cambria"/>
              </w:rPr>
            </w:pPr>
            <w:r w:rsidRPr="00C22A56">
              <w:rPr>
                <w:rFonts w:ascii="Cambria" w:hAnsi="Cambria"/>
              </w:rPr>
              <w:t>5</w:t>
            </w:r>
            <w:r w:rsidR="00FF5B27" w:rsidRPr="00C22A56">
              <w:rPr>
                <w:rFonts w:ascii="Cambria" w:hAnsi="Cambria"/>
              </w:rPr>
              <w:t>6</w:t>
            </w:r>
          </w:p>
        </w:tc>
        <w:tc>
          <w:tcPr>
            <w:tcW w:w="1870" w:type="dxa"/>
            <w:vAlign w:val="center"/>
          </w:tcPr>
          <w:p w14:paraId="1E064AEE" w14:textId="7C1E5216" w:rsidR="00B22ADC" w:rsidRPr="00C22A56" w:rsidRDefault="009251AB" w:rsidP="00822FA6">
            <w:pPr>
              <w:jc w:val="center"/>
              <w:rPr>
                <w:rFonts w:ascii="Cambria" w:hAnsi="Cambria"/>
              </w:rPr>
            </w:pPr>
            <w:r w:rsidRPr="00C22A56">
              <w:rPr>
                <w:rFonts w:ascii="Cambria" w:hAnsi="Cambria"/>
              </w:rPr>
              <w:t>64</w:t>
            </w:r>
          </w:p>
        </w:tc>
      </w:tr>
    </w:tbl>
    <w:p w14:paraId="00FD2C73" w14:textId="77777777" w:rsidR="000C6EFA" w:rsidRDefault="000C6EFA" w:rsidP="000C6EFA">
      <w:pPr>
        <w:spacing w:after="0"/>
        <w:rPr>
          <w:vertAlign w:val="superscript"/>
        </w:rPr>
      </w:pPr>
    </w:p>
    <w:p w14:paraId="3CF06B5A" w14:textId="08C4CD1B" w:rsidR="00EB2D35" w:rsidRPr="00C22A56" w:rsidRDefault="00995FFE" w:rsidP="000C6EFA">
      <w:pPr>
        <w:spacing w:after="0"/>
        <w:rPr>
          <w:rFonts w:ascii="Cambria" w:hAnsi="Cambria"/>
        </w:rPr>
      </w:pPr>
      <w:r w:rsidRPr="00C22A56">
        <w:rPr>
          <w:rFonts w:ascii="Cambria" w:hAnsi="Cambria"/>
          <w:vertAlign w:val="superscript"/>
        </w:rPr>
        <w:t xml:space="preserve">1 </w:t>
      </w:r>
      <w:r w:rsidR="00BC2DDB" w:rsidRPr="00C22A56">
        <w:rPr>
          <w:rFonts w:ascii="Cambria" w:hAnsi="Cambria"/>
        </w:rPr>
        <w:t xml:space="preserve">Alternative location was used due to </w:t>
      </w:r>
      <w:r w:rsidR="00E36D1D" w:rsidRPr="00C22A56">
        <w:rPr>
          <w:rFonts w:ascii="Cambria" w:hAnsi="Cambria"/>
        </w:rPr>
        <w:t>inaccessibility</w:t>
      </w:r>
      <w:r w:rsidR="0010426B" w:rsidRPr="00C22A56">
        <w:rPr>
          <w:rFonts w:ascii="Cambria" w:hAnsi="Cambria"/>
        </w:rPr>
        <w:t xml:space="preserve"> at first location</w:t>
      </w:r>
    </w:p>
    <w:p w14:paraId="1B2B1488" w14:textId="77777777" w:rsidR="004A1ECC" w:rsidRPr="00C22A56" w:rsidRDefault="004978C7" w:rsidP="004A1ECC">
      <w:pPr>
        <w:spacing w:after="0"/>
        <w:rPr>
          <w:rFonts w:ascii="Cambria" w:hAnsi="Cambria"/>
        </w:rPr>
      </w:pPr>
      <w:r w:rsidRPr="00C22A56">
        <w:rPr>
          <w:rFonts w:ascii="Cambria" w:hAnsi="Cambria"/>
          <w:vertAlign w:val="superscript"/>
        </w:rPr>
        <w:t>2</w:t>
      </w:r>
      <w:r w:rsidRPr="00C22A56">
        <w:rPr>
          <w:rFonts w:ascii="Cambria" w:hAnsi="Cambria"/>
        </w:rPr>
        <w:t xml:space="preserve"> Alternative location was used due to</w:t>
      </w:r>
      <w:r w:rsidR="0010426B" w:rsidRPr="00C22A56">
        <w:rPr>
          <w:rFonts w:ascii="Cambria" w:hAnsi="Cambria"/>
        </w:rPr>
        <w:t xml:space="preserve"> ice over conditions on the creek at first location</w:t>
      </w:r>
    </w:p>
    <w:p w14:paraId="75539DE2" w14:textId="77777777" w:rsidR="00BB280B" w:rsidRDefault="00BB280B" w:rsidP="004A1ECC">
      <w:pPr>
        <w:spacing w:after="0"/>
        <w:rPr>
          <w:u w:val="single"/>
        </w:rPr>
      </w:pPr>
    </w:p>
    <w:p w14:paraId="09D93F3A" w14:textId="6C14CEEF" w:rsidR="00EB2D35" w:rsidRPr="00D64242" w:rsidRDefault="00EB2D35" w:rsidP="004A1ECC">
      <w:pPr>
        <w:spacing w:after="0"/>
        <w:rPr>
          <w:rFonts w:ascii="Cambria" w:hAnsi="Cambria"/>
        </w:rPr>
      </w:pPr>
      <w:r w:rsidRPr="00D64242">
        <w:rPr>
          <w:rFonts w:ascii="Cambria" w:hAnsi="Cambria"/>
          <w:u w:val="single"/>
        </w:rPr>
        <w:t>North Creek:</w:t>
      </w:r>
    </w:p>
    <w:p w14:paraId="5187C92F" w14:textId="2C8F90BB" w:rsidR="0049756C" w:rsidRDefault="0049756C" w:rsidP="00941CEF">
      <w:r w:rsidRPr="0049756C">
        <w:rPr>
          <w:noProof/>
        </w:rPr>
        <w:drawing>
          <wp:inline distT="0" distB="0" distL="0" distR="0" wp14:anchorId="1AB00DC2" wp14:editId="34949C0C">
            <wp:extent cx="5943600" cy="1932305"/>
            <wp:effectExtent l="0" t="0" r="0" b="0"/>
            <wp:docPr id="1996068241" name="Picture 1" descr="Graph of Chloride levels at North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68241" name="Picture 1" descr="Graph of Chloride levels at North Creek"/>
                    <pic:cNvPicPr/>
                  </pic:nvPicPr>
                  <pic:blipFill>
                    <a:blip r:embed="rId10"/>
                    <a:stretch>
                      <a:fillRect/>
                    </a:stretch>
                  </pic:blipFill>
                  <pic:spPr>
                    <a:xfrm>
                      <a:off x="0" y="0"/>
                      <a:ext cx="5943600" cy="1932305"/>
                    </a:xfrm>
                    <a:prstGeom prst="rect">
                      <a:avLst/>
                    </a:prstGeom>
                  </pic:spPr>
                </pic:pic>
              </a:graphicData>
            </a:graphic>
          </wp:inline>
        </w:drawing>
      </w:r>
    </w:p>
    <w:p w14:paraId="690BBD02" w14:textId="77777777" w:rsidR="008F284E" w:rsidRDefault="008F284E" w:rsidP="00941CEF">
      <w:pPr>
        <w:rPr>
          <w:u w:val="single"/>
        </w:rPr>
      </w:pPr>
    </w:p>
    <w:p w14:paraId="2BF29320" w14:textId="5C2DEDE1" w:rsidR="00EB2D35" w:rsidRPr="00D64242" w:rsidRDefault="00EB2D35" w:rsidP="00941CEF">
      <w:pPr>
        <w:rPr>
          <w:rFonts w:ascii="Cambria" w:hAnsi="Cambria"/>
          <w:u w:val="single"/>
        </w:rPr>
      </w:pPr>
      <w:r w:rsidRPr="00D64242">
        <w:rPr>
          <w:rFonts w:ascii="Cambria" w:hAnsi="Cambria"/>
          <w:u w:val="single"/>
        </w:rPr>
        <w:t>Middle Creek:</w:t>
      </w:r>
    </w:p>
    <w:p w14:paraId="78D2918E" w14:textId="5D415D1C" w:rsidR="00F4462B" w:rsidRDefault="00B43BE6">
      <w:r w:rsidRPr="00B43BE6">
        <w:rPr>
          <w:noProof/>
        </w:rPr>
        <w:drawing>
          <wp:inline distT="0" distB="0" distL="0" distR="0" wp14:anchorId="2F9DD0E4" wp14:editId="305F2BB2">
            <wp:extent cx="5943600" cy="1987550"/>
            <wp:effectExtent l="0" t="0" r="0" b="0"/>
            <wp:docPr id="1680399635" name="Picture 1" descr="Graph of Chloride levels at Middle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99635" name="Picture 1" descr="Graph of Chloride levels at Middle Creek"/>
                    <pic:cNvPicPr/>
                  </pic:nvPicPr>
                  <pic:blipFill>
                    <a:blip r:embed="rId11"/>
                    <a:stretch>
                      <a:fillRect/>
                    </a:stretch>
                  </pic:blipFill>
                  <pic:spPr>
                    <a:xfrm>
                      <a:off x="0" y="0"/>
                      <a:ext cx="5943600" cy="1987550"/>
                    </a:xfrm>
                    <a:prstGeom prst="rect">
                      <a:avLst/>
                    </a:prstGeom>
                  </pic:spPr>
                </pic:pic>
              </a:graphicData>
            </a:graphic>
          </wp:inline>
        </w:drawing>
      </w:r>
    </w:p>
    <w:p w14:paraId="00E7EAF8" w14:textId="77777777" w:rsidR="008F284E" w:rsidRDefault="008F284E">
      <w:pPr>
        <w:rPr>
          <w:u w:val="single"/>
        </w:rPr>
      </w:pPr>
    </w:p>
    <w:p w14:paraId="13C45CBA" w14:textId="3AB65BAE" w:rsidR="00EB2D35" w:rsidRPr="00D64242" w:rsidRDefault="00EB2D35">
      <w:pPr>
        <w:rPr>
          <w:rFonts w:ascii="Cambria" w:hAnsi="Cambria"/>
          <w:u w:val="single"/>
        </w:rPr>
      </w:pPr>
      <w:r w:rsidRPr="00D64242">
        <w:rPr>
          <w:rFonts w:ascii="Cambria" w:hAnsi="Cambria"/>
          <w:u w:val="single"/>
        </w:rPr>
        <w:lastRenderedPageBreak/>
        <w:t>Vermillion River:</w:t>
      </w:r>
    </w:p>
    <w:p w14:paraId="2A91EF9A" w14:textId="58B41301" w:rsidR="0086622B" w:rsidRPr="00BD3737" w:rsidRDefault="006A437A">
      <w:r w:rsidRPr="006A437A">
        <w:rPr>
          <w:noProof/>
        </w:rPr>
        <w:drawing>
          <wp:inline distT="0" distB="0" distL="0" distR="0" wp14:anchorId="45EBE42A" wp14:editId="5C74FB07">
            <wp:extent cx="5943600" cy="1927225"/>
            <wp:effectExtent l="0" t="0" r="0" b="0"/>
            <wp:docPr id="1034565004" name="Picture 1" descr="Graph of Chloride levels at Vermillion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65004" name="Picture 1" descr="Graph of Chloride levels at Vermillion River"/>
                    <pic:cNvPicPr/>
                  </pic:nvPicPr>
                  <pic:blipFill>
                    <a:blip r:embed="rId12"/>
                    <a:stretch>
                      <a:fillRect/>
                    </a:stretch>
                  </pic:blipFill>
                  <pic:spPr>
                    <a:xfrm>
                      <a:off x="0" y="0"/>
                      <a:ext cx="5943600" cy="1927225"/>
                    </a:xfrm>
                    <a:prstGeom prst="rect">
                      <a:avLst/>
                    </a:prstGeom>
                  </pic:spPr>
                </pic:pic>
              </a:graphicData>
            </a:graphic>
          </wp:inline>
        </w:drawing>
      </w:r>
    </w:p>
    <w:p w14:paraId="45C443D5" w14:textId="77777777" w:rsidR="0086622B" w:rsidRDefault="0086622B">
      <w:pPr>
        <w:rPr>
          <w:b/>
          <w:bCs/>
        </w:rPr>
      </w:pPr>
    </w:p>
    <w:p w14:paraId="706E8964" w14:textId="3BA1B5B2" w:rsidR="00913A18" w:rsidRPr="00D64242" w:rsidRDefault="009D5204">
      <w:pPr>
        <w:rPr>
          <w:rFonts w:ascii="Cambria" w:hAnsi="Cambria"/>
          <w:b/>
          <w:bCs/>
        </w:rPr>
      </w:pPr>
      <w:r w:rsidRPr="00D64242">
        <w:rPr>
          <w:rFonts w:ascii="Cambria" w:hAnsi="Cambria"/>
          <w:b/>
          <w:bCs/>
        </w:rPr>
        <w:t>Conclusion</w:t>
      </w:r>
    </w:p>
    <w:p w14:paraId="2A6E94BE" w14:textId="7C1D5B19" w:rsidR="00A839D3" w:rsidRPr="00D64242" w:rsidRDefault="00E14ED0" w:rsidP="00E14ED0">
      <w:pPr>
        <w:ind w:left="720"/>
        <w:rPr>
          <w:rFonts w:ascii="Cambria" w:hAnsi="Cambria"/>
        </w:rPr>
      </w:pPr>
      <w:r w:rsidRPr="00D64242">
        <w:rPr>
          <w:rFonts w:ascii="Cambria" w:hAnsi="Cambria"/>
        </w:rPr>
        <w:t>Overall, chloride concentrations in all three monitored waterbodies—North Creek, Middle Creek, and the Vermillion River—remained well below the U.S. Environmental Protection Agency’s recommended water quality criteria</w:t>
      </w:r>
      <w:r w:rsidR="00E137F2" w:rsidRPr="00D64242">
        <w:rPr>
          <w:rFonts w:ascii="Cambria" w:hAnsi="Cambria"/>
        </w:rPr>
        <w:t xml:space="preserve">. </w:t>
      </w:r>
      <w:r w:rsidRPr="00D64242">
        <w:rPr>
          <w:rFonts w:ascii="Cambria" w:hAnsi="Cambria"/>
        </w:rPr>
        <w:t xml:space="preserve">Seasonal patterns were observed, with chloride levels in North Creek and Middle Creek decreasing during the spring and summer months compared to higher winter concentrations. Similarly, chloride levels across all three waterbodies tended to be higher in winter, suggesting some influence from chloride pollution, likely associated with road salt application. In contrast, the Vermillion River exhibited an increase in chloride levels during the summer and winter months, with a slight decrease in the </w:t>
      </w:r>
      <w:r w:rsidR="00797036" w:rsidRPr="00D64242">
        <w:rPr>
          <w:rFonts w:ascii="Cambria" w:hAnsi="Cambria"/>
        </w:rPr>
        <w:t>spring</w:t>
      </w:r>
      <w:r w:rsidRPr="00D64242">
        <w:rPr>
          <w:rFonts w:ascii="Cambria" w:hAnsi="Cambria"/>
        </w:rPr>
        <w:t xml:space="preserve">. This summer increase may be attributed to delayed chloride release from groundwater storage despite the absence of active road salt application. Given that these waterbodies are characterized by continuous flow rather than stagnant conditions, chloride accumulation is somewhat mitigated. Overall, chloride pollution levels were not substantial enough to indicate significant risk to aquatic life or human health; however, chloride remains a recognized threat to water quality, </w:t>
      </w:r>
      <w:r w:rsidR="00F0544E" w:rsidRPr="00D64242">
        <w:rPr>
          <w:rFonts w:ascii="Cambria" w:hAnsi="Cambria"/>
        </w:rPr>
        <w:t>highlighting</w:t>
      </w:r>
      <w:r w:rsidRPr="00D64242">
        <w:rPr>
          <w:rFonts w:ascii="Cambria" w:hAnsi="Cambria"/>
        </w:rPr>
        <w:t xml:space="preserve"> the importance of continued preventative measures such as responsible salt use and reduced application during winter months.</w:t>
      </w:r>
    </w:p>
    <w:p w14:paraId="259CF044" w14:textId="77777777" w:rsidR="00230ED4" w:rsidRDefault="00230ED4"/>
    <w:p w14:paraId="51EC291C" w14:textId="77777777" w:rsidR="00230ED4" w:rsidRDefault="00230ED4"/>
    <w:p w14:paraId="13BBDA4F" w14:textId="77777777" w:rsidR="00866B31" w:rsidRDefault="00866B31"/>
    <w:p w14:paraId="1D10E188" w14:textId="77777777" w:rsidR="00BD3737" w:rsidRDefault="00BD3737"/>
    <w:p w14:paraId="4BFCA42F" w14:textId="77777777" w:rsidR="0016619E" w:rsidRDefault="0016619E"/>
    <w:p w14:paraId="693BEEB7" w14:textId="51A36A46" w:rsidR="00507D56" w:rsidRDefault="00BD3737" w:rsidP="00D64242">
      <w:pPr>
        <w:jc w:val="center"/>
        <w:rPr>
          <w:rFonts w:ascii="Cambria" w:hAnsi="Cambria"/>
        </w:rPr>
      </w:pPr>
      <w:r w:rsidRPr="00D64242">
        <w:rPr>
          <w:rFonts w:ascii="Cambria" w:hAnsi="Cambria"/>
        </w:rPr>
        <w:lastRenderedPageBreak/>
        <w:t>Sources Cited</w:t>
      </w:r>
    </w:p>
    <w:p w14:paraId="460675A1" w14:textId="77777777" w:rsidR="00507D56" w:rsidRDefault="00507D56" w:rsidP="00507D56">
      <w:pPr>
        <w:rPr>
          <w:rFonts w:ascii="Cambria" w:hAnsi="Cambria"/>
        </w:rPr>
      </w:pPr>
      <w:r w:rsidRPr="00507D56">
        <w:rPr>
          <w:rFonts w:ascii="Cambria" w:hAnsi="Cambria"/>
        </w:rPr>
        <w:t xml:space="preserve">Alms, Eric, et al. “Minnesota Statewide Chloride Management Plan.” Minnesota Pollution Control Agency. </w:t>
      </w:r>
    </w:p>
    <w:p w14:paraId="0BC8DED9" w14:textId="77777777" w:rsidR="00D64242" w:rsidRPr="0081471D" w:rsidRDefault="00D64242" w:rsidP="00D64242">
      <w:pPr>
        <w:rPr>
          <w:rFonts w:ascii="Cambria" w:hAnsi="Cambria"/>
        </w:rPr>
      </w:pPr>
      <w:r w:rsidRPr="0081471D">
        <w:rPr>
          <w:rFonts w:ascii="Cambria" w:hAnsi="Cambria"/>
        </w:rPr>
        <w:t xml:space="preserve">“Chloride.” </w:t>
      </w:r>
      <w:r w:rsidRPr="0081471D">
        <w:rPr>
          <w:rFonts w:ascii="Cambria" w:hAnsi="Cambria"/>
          <w:i/>
          <w:iCs/>
        </w:rPr>
        <w:t>Minnesota Pollution Control Agency</w:t>
      </w:r>
      <w:r w:rsidRPr="0081471D">
        <w:rPr>
          <w:rFonts w:ascii="Cambria" w:hAnsi="Cambria"/>
        </w:rPr>
        <w:t xml:space="preserve">, www.pca.state.mn.us/pollutants-and-contaminants/chloride. Accessed 11 Dec. 2025. </w:t>
      </w:r>
    </w:p>
    <w:p w14:paraId="23978F7B" w14:textId="6DFE82F8" w:rsidR="00D64242" w:rsidRDefault="00D64242" w:rsidP="00507D56">
      <w:pPr>
        <w:rPr>
          <w:rFonts w:ascii="Cambria" w:hAnsi="Cambria"/>
        </w:rPr>
      </w:pPr>
      <w:r w:rsidRPr="0081471D">
        <w:rPr>
          <w:rFonts w:ascii="Cambria" w:hAnsi="Cambria"/>
        </w:rPr>
        <w:t xml:space="preserve">Hugunin, Angela, et al. “Smart Salting Community Leaders </w:t>
      </w:r>
      <w:proofErr w:type="gramStart"/>
      <w:r w:rsidRPr="0081471D">
        <w:rPr>
          <w:rFonts w:ascii="Cambria" w:hAnsi="Cambria"/>
        </w:rPr>
        <w:t>Handbook .</w:t>
      </w:r>
      <w:proofErr w:type="gramEnd"/>
      <w:r w:rsidRPr="0081471D">
        <w:rPr>
          <w:rFonts w:ascii="Cambria" w:hAnsi="Cambria"/>
        </w:rPr>
        <w:t xml:space="preserve">” Minnesota Pollution Control Agency, July 2024. </w:t>
      </w:r>
    </w:p>
    <w:p w14:paraId="56BB4A6C" w14:textId="77777777" w:rsidR="00083F72" w:rsidRPr="00083F72" w:rsidRDefault="00083F72" w:rsidP="00083F72">
      <w:pPr>
        <w:rPr>
          <w:rFonts w:ascii="Cambria" w:hAnsi="Cambria"/>
        </w:rPr>
      </w:pPr>
      <w:r w:rsidRPr="00083F72">
        <w:rPr>
          <w:rFonts w:ascii="Cambria" w:hAnsi="Cambria"/>
        </w:rPr>
        <w:t xml:space="preserve">Upper Midwest Water Science Center. “Evaluating Chloride Trends Due to Road-Salt Use and Its Impacts on Water Quality and Aquatic Organisms.” </w:t>
      </w:r>
      <w:r w:rsidRPr="00083F72">
        <w:rPr>
          <w:rFonts w:ascii="Cambria" w:hAnsi="Cambria"/>
          <w:i/>
          <w:iCs/>
        </w:rPr>
        <w:t>USGS</w:t>
      </w:r>
      <w:r w:rsidRPr="00083F72">
        <w:rPr>
          <w:rFonts w:ascii="Cambria" w:hAnsi="Cambria"/>
        </w:rPr>
        <w:t xml:space="preserve">, 20 Mar. 2019, www.usgs.gov/centers/upper-midwest-water-science-center/science/evaluating-chloride-trends-due-road-salt-use-and. </w:t>
      </w:r>
    </w:p>
    <w:p w14:paraId="21A2C20C" w14:textId="77777777" w:rsidR="00083F72" w:rsidRPr="00507D56" w:rsidRDefault="00083F72" w:rsidP="00507D56">
      <w:pPr>
        <w:rPr>
          <w:rFonts w:ascii="Cambria" w:hAnsi="Cambria"/>
        </w:rPr>
      </w:pPr>
    </w:p>
    <w:p w14:paraId="64D3DC98" w14:textId="77777777" w:rsidR="00507D56" w:rsidRPr="0081471D" w:rsidRDefault="00507D56" w:rsidP="00550C5A">
      <w:pPr>
        <w:rPr>
          <w:rFonts w:ascii="Cambria" w:hAnsi="Cambria"/>
        </w:rPr>
      </w:pPr>
    </w:p>
    <w:p w14:paraId="44421AF8" w14:textId="77777777" w:rsidR="00F714A2" w:rsidRDefault="00F714A2"/>
    <w:sectPr w:rsidR="00F71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96D75"/>
    <w:multiLevelType w:val="hybridMultilevel"/>
    <w:tmpl w:val="B39CDDD6"/>
    <w:lvl w:ilvl="0" w:tplc="4816F098">
      <w:start w:val="2025"/>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C90245"/>
    <w:multiLevelType w:val="hybridMultilevel"/>
    <w:tmpl w:val="1696F2E0"/>
    <w:lvl w:ilvl="0" w:tplc="50D672E4">
      <w:start w:val="2025"/>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EB3AE9"/>
    <w:multiLevelType w:val="multilevel"/>
    <w:tmpl w:val="981C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804361">
    <w:abstractNumId w:val="0"/>
  </w:num>
  <w:num w:numId="2" w16cid:durableId="784546486">
    <w:abstractNumId w:val="1"/>
  </w:num>
  <w:num w:numId="3" w16cid:durableId="213845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18"/>
    <w:rsid w:val="0000034F"/>
    <w:rsid w:val="0000447C"/>
    <w:rsid w:val="00015726"/>
    <w:rsid w:val="00017259"/>
    <w:rsid w:val="000249CF"/>
    <w:rsid w:val="0002614C"/>
    <w:rsid w:val="000440C5"/>
    <w:rsid w:val="0007294D"/>
    <w:rsid w:val="00075C45"/>
    <w:rsid w:val="00081D6D"/>
    <w:rsid w:val="0008372E"/>
    <w:rsid w:val="00083F72"/>
    <w:rsid w:val="000A0928"/>
    <w:rsid w:val="000A2E31"/>
    <w:rsid w:val="000B686F"/>
    <w:rsid w:val="000C556F"/>
    <w:rsid w:val="000C6EFA"/>
    <w:rsid w:val="000D427C"/>
    <w:rsid w:val="000F0701"/>
    <w:rsid w:val="00103E6A"/>
    <w:rsid w:val="0010426B"/>
    <w:rsid w:val="0010544A"/>
    <w:rsid w:val="0011594E"/>
    <w:rsid w:val="00125E92"/>
    <w:rsid w:val="001342BA"/>
    <w:rsid w:val="00135476"/>
    <w:rsid w:val="0014645E"/>
    <w:rsid w:val="00146BA6"/>
    <w:rsid w:val="00146E11"/>
    <w:rsid w:val="00157CB6"/>
    <w:rsid w:val="0016619E"/>
    <w:rsid w:val="00184379"/>
    <w:rsid w:val="0019388C"/>
    <w:rsid w:val="00196959"/>
    <w:rsid w:val="00197AC3"/>
    <w:rsid w:val="001A4D27"/>
    <w:rsid w:val="001D2299"/>
    <w:rsid w:val="001D5C8A"/>
    <w:rsid w:val="001E298D"/>
    <w:rsid w:val="001E2D20"/>
    <w:rsid w:val="001F0D5B"/>
    <w:rsid w:val="001F1C26"/>
    <w:rsid w:val="001F53CC"/>
    <w:rsid w:val="002030F2"/>
    <w:rsid w:val="002050EB"/>
    <w:rsid w:val="00217363"/>
    <w:rsid w:val="00221135"/>
    <w:rsid w:val="00230ED4"/>
    <w:rsid w:val="00231C2B"/>
    <w:rsid w:val="00232FE9"/>
    <w:rsid w:val="00234686"/>
    <w:rsid w:val="0026198E"/>
    <w:rsid w:val="00263703"/>
    <w:rsid w:val="0027500F"/>
    <w:rsid w:val="0028595A"/>
    <w:rsid w:val="002A4181"/>
    <w:rsid w:val="002A4CA4"/>
    <w:rsid w:val="002A6402"/>
    <w:rsid w:val="002A71CB"/>
    <w:rsid w:val="002B722A"/>
    <w:rsid w:val="002C7B18"/>
    <w:rsid w:val="002D17C5"/>
    <w:rsid w:val="002D6E82"/>
    <w:rsid w:val="002E6268"/>
    <w:rsid w:val="002F134D"/>
    <w:rsid w:val="002F367C"/>
    <w:rsid w:val="0030406A"/>
    <w:rsid w:val="0031165C"/>
    <w:rsid w:val="00314659"/>
    <w:rsid w:val="00315292"/>
    <w:rsid w:val="00317841"/>
    <w:rsid w:val="003205CF"/>
    <w:rsid w:val="00323524"/>
    <w:rsid w:val="00327D1B"/>
    <w:rsid w:val="003400B5"/>
    <w:rsid w:val="00347B89"/>
    <w:rsid w:val="00347C17"/>
    <w:rsid w:val="00363259"/>
    <w:rsid w:val="00373DE4"/>
    <w:rsid w:val="00384163"/>
    <w:rsid w:val="00391801"/>
    <w:rsid w:val="0039697D"/>
    <w:rsid w:val="003A3474"/>
    <w:rsid w:val="003A3AA5"/>
    <w:rsid w:val="003A3E14"/>
    <w:rsid w:val="003C2F5C"/>
    <w:rsid w:val="003D017C"/>
    <w:rsid w:val="003D2973"/>
    <w:rsid w:val="003D790B"/>
    <w:rsid w:val="003E2DC5"/>
    <w:rsid w:val="003E31FF"/>
    <w:rsid w:val="003E4B9D"/>
    <w:rsid w:val="003F2A26"/>
    <w:rsid w:val="004068ED"/>
    <w:rsid w:val="00414245"/>
    <w:rsid w:val="004248CC"/>
    <w:rsid w:val="00431C83"/>
    <w:rsid w:val="00432FC2"/>
    <w:rsid w:val="00435073"/>
    <w:rsid w:val="00435C18"/>
    <w:rsid w:val="00445C01"/>
    <w:rsid w:val="00452468"/>
    <w:rsid w:val="004560FD"/>
    <w:rsid w:val="00463225"/>
    <w:rsid w:val="00464481"/>
    <w:rsid w:val="00475001"/>
    <w:rsid w:val="00490F21"/>
    <w:rsid w:val="00492CB0"/>
    <w:rsid w:val="0049425B"/>
    <w:rsid w:val="00496904"/>
    <w:rsid w:val="0049756C"/>
    <w:rsid w:val="004978C7"/>
    <w:rsid w:val="004A1ECC"/>
    <w:rsid w:val="004B1238"/>
    <w:rsid w:val="004B1A4A"/>
    <w:rsid w:val="004B1D77"/>
    <w:rsid w:val="004C1B9E"/>
    <w:rsid w:val="004F004C"/>
    <w:rsid w:val="004F1470"/>
    <w:rsid w:val="004F3762"/>
    <w:rsid w:val="004F6C70"/>
    <w:rsid w:val="004F7858"/>
    <w:rsid w:val="00500B2A"/>
    <w:rsid w:val="00502137"/>
    <w:rsid w:val="00507D56"/>
    <w:rsid w:val="00512050"/>
    <w:rsid w:val="00514C40"/>
    <w:rsid w:val="00517047"/>
    <w:rsid w:val="00517224"/>
    <w:rsid w:val="00517D0B"/>
    <w:rsid w:val="00522ADE"/>
    <w:rsid w:val="005277BE"/>
    <w:rsid w:val="0054444E"/>
    <w:rsid w:val="0054637F"/>
    <w:rsid w:val="00550C5A"/>
    <w:rsid w:val="0055367E"/>
    <w:rsid w:val="005552A5"/>
    <w:rsid w:val="00555662"/>
    <w:rsid w:val="0056005F"/>
    <w:rsid w:val="0056186F"/>
    <w:rsid w:val="005755B5"/>
    <w:rsid w:val="00575EBE"/>
    <w:rsid w:val="005767C0"/>
    <w:rsid w:val="00577692"/>
    <w:rsid w:val="00586ECC"/>
    <w:rsid w:val="005A10AD"/>
    <w:rsid w:val="005A4B94"/>
    <w:rsid w:val="005B588C"/>
    <w:rsid w:val="005C11D5"/>
    <w:rsid w:val="005C2AC5"/>
    <w:rsid w:val="005C534A"/>
    <w:rsid w:val="005D09BF"/>
    <w:rsid w:val="005E5760"/>
    <w:rsid w:val="005F622A"/>
    <w:rsid w:val="005F67FE"/>
    <w:rsid w:val="00602CF3"/>
    <w:rsid w:val="006047E1"/>
    <w:rsid w:val="00615B92"/>
    <w:rsid w:val="00624E0D"/>
    <w:rsid w:val="00646874"/>
    <w:rsid w:val="0065113D"/>
    <w:rsid w:val="00651323"/>
    <w:rsid w:val="006524AC"/>
    <w:rsid w:val="00652FE0"/>
    <w:rsid w:val="0065423D"/>
    <w:rsid w:val="00657578"/>
    <w:rsid w:val="0066076B"/>
    <w:rsid w:val="00667D31"/>
    <w:rsid w:val="00672124"/>
    <w:rsid w:val="00673A19"/>
    <w:rsid w:val="00684143"/>
    <w:rsid w:val="00685627"/>
    <w:rsid w:val="00691FC7"/>
    <w:rsid w:val="00693DAD"/>
    <w:rsid w:val="00695AC0"/>
    <w:rsid w:val="00696570"/>
    <w:rsid w:val="006A437A"/>
    <w:rsid w:val="006B7BDA"/>
    <w:rsid w:val="006D2167"/>
    <w:rsid w:val="006D615F"/>
    <w:rsid w:val="006E21EA"/>
    <w:rsid w:val="006F0029"/>
    <w:rsid w:val="007014C1"/>
    <w:rsid w:val="00707992"/>
    <w:rsid w:val="00727039"/>
    <w:rsid w:val="007330AD"/>
    <w:rsid w:val="0073616F"/>
    <w:rsid w:val="00745CD3"/>
    <w:rsid w:val="0074674C"/>
    <w:rsid w:val="00747F08"/>
    <w:rsid w:val="0078141E"/>
    <w:rsid w:val="00790387"/>
    <w:rsid w:val="007911BA"/>
    <w:rsid w:val="00793388"/>
    <w:rsid w:val="007948CF"/>
    <w:rsid w:val="00795736"/>
    <w:rsid w:val="00796770"/>
    <w:rsid w:val="00797036"/>
    <w:rsid w:val="007C4865"/>
    <w:rsid w:val="007E294F"/>
    <w:rsid w:val="00800134"/>
    <w:rsid w:val="008047CB"/>
    <w:rsid w:val="00813A19"/>
    <w:rsid w:val="00817EAC"/>
    <w:rsid w:val="00822FA6"/>
    <w:rsid w:val="00836293"/>
    <w:rsid w:val="00842D75"/>
    <w:rsid w:val="0084683D"/>
    <w:rsid w:val="00853780"/>
    <w:rsid w:val="0086622B"/>
    <w:rsid w:val="00866B31"/>
    <w:rsid w:val="00875E40"/>
    <w:rsid w:val="00886971"/>
    <w:rsid w:val="008935C1"/>
    <w:rsid w:val="008A257E"/>
    <w:rsid w:val="008A479E"/>
    <w:rsid w:val="008B4246"/>
    <w:rsid w:val="008C0328"/>
    <w:rsid w:val="008C0AC8"/>
    <w:rsid w:val="008C0E5E"/>
    <w:rsid w:val="008C1411"/>
    <w:rsid w:val="008D0FFF"/>
    <w:rsid w:val="008D27AA"/>
    <w:rsid w:val="008D3857"/>
    <w:rsid w:val="008F284E"/>
    <w:rsid w:val="00900AB1"/>
    <w:rsid w:val="009046A0"/>
    <w:rsid w:val="00913A18"/>
    <w:rsid w:val="00915BF4"/>
    <w:rsid w:val="0092374C"/>
    <w:rsid w:val="009251AB"/>
    <w:rsid w:val="00925A4A"/>
    <w:rsid w:val="0092609B"/>
    <w:rsid w:val="00930929"/>
    <w:rsid w:val="009341C2"/>
    <w:rsid w:val="00934E3A"/>
    <w:rsid w:val="00941CEF"/>
    <w:rsid w:val="00951961"/>
    <w:rsid w:val="0095487F"/>
    <w:rsid w:val="00965B02"/>
    <w:rsid w:val="0096753C"/>
    <w:rsid w:val="00973240"/>
    <w:rsid w:val="00976054"/>
    <w:rsid w:val="00983343"/>
    <w:rsid w:val="00983E54"/>
    <w:rsid w:val="00984C96"/>
    <w:rsid w:val="00986EE3"/>
    <w:rsid w:val="00995FFE"/>
    <w:rsid w:val="009A4A14"/>
    <w:rsid w:val="009B22C5"/>
    <w:rsid w:val="009B2B53"/>
    <w:rsid w:val="009B660D"/>
    <w:rsid w:val="009B7AA4"/>
    <w:rsid w:val="009C5240"/>
    <w:rsid w:val="009C55F9"/>
    <w:rsid w:val="009C5AB2"/>
    <w:rsid w:val="009C6CE4"/>
    <w:rsid w:val="009D2D6E"/>
    <w:rsid w:val="009D412C"/>
    <w:rsid w:val="009D4686"/>
    <w:rsid w:val="009D5204"/>
    <w:rsid w:val="009D6C7E"/>
    <w:rsid w:val="009E0027"/>
    <w:rsid w:val="009E31F2"/>
    <w:rsid w:val="009E3C9E"/>
    <w:rsid w:val="009F50DD"/>
    <w:rsid w:val="009F5F8B"/>
    <w:rsid w:val="00A063CD"/>
    <w:rsid w:val="00A07BC7"/>
    <w:rsid w:val="00A35FB6"/>
    <w:rsid w:val="00A42048"/>
    <w:rsid w:val="00A4315B"/>
    <w:rsid w:val="00A44171"/>
    <w:rsid w:val="00A45029"/>
    <w:rsid w:val="00A67143"/>
    <w:rsid w:val="00A67D00"/>
    <w:rsid w:val="00A74DCC"/>
    <w:rsid w:val="00A74DFB"/>
    <w:rsid w:val="00A839D3"/>
    <w:rsid w:val="00A85513"/>
    <w:rsid w:val="00A8708E"/>
    <w:rsid w:val="00A978D4"/>
    <w:rsid w:val="00AA028C"/>
    <w:rsid w:val="00AA42C7"/>
    <w:rsid w:val="00AA5535"/>
    <w:rsid w:val="00AD3E1C"/>
    <w:rsid w:val="00AE7FA7"/>
    <w:rsid w:val="00AF791D"/>
    <w:rsid w:val="00B01BC3"/>
    <w:rsid w:val="00B04C98"/>
    <w:rsid w:val="00B15B16"/>
    <w:rsid w:val="00B210CE"/>
    <w:rsid w:val="00B22ADC"/>
    <w:rsid w:val="00B24612"/>
    <w:rsid w:val="00B365D1"/>
    <w:rsid w:val="00B41922"/>
    <w:rsid w:val="00B4282E"/>
    <w:rsid w:val="00B43BE6"/>
    <w:rsid w:val="00B467B4"/>
    <w:rsid w:val="00B503A0"/>
    <w:rsid w:val="00B50DF6"/>
    <w:rsid w:val="00B5170B"/>
    <w:rsid w:val="00B70B63"/>
    <w:rsid w:val="00B713AC"/>
    <w:rsid w:val="00B74DDF"/>
    <w:rsid w:val="00B826DB"/>
    <w:rsid w:val="00B85583"/>
    <w:rsid w:val="00B87454"/>
    <w:rsid w:val="00B93C41"/>
    <w:rsid w:val="00BA480C"/>
    <w:rsid w:val="00BA5671"/>
    <w:rsid w:val="00BA5F83"/>
    <w:rsid w:val="00BB280B"/>
    <w:rsid w:val="00BC2DDB"/>
    <w:rsid w:val="00BD04DA"/>
    <w:rsid w:val="00BD085F"/>
    <w:rsid w:val="00BD3737"/>
    <w:rsid w:val="00BD439F"/>
    <w:rsid w:val="00BD520C"/>
    <w:rsid w:val="00BD5763"/>
    <w:rsid w:val="00BE6AFD"/>
    <w:rsid w:val="00BF19C4"/>
    <w:rsid w:val="00C0308A"/>
    <w:rsid w:val="00C04291"/>
    <w:rsid w:val="00C0431E"/>
    <w:rsid w:val="00C1529B"/>
    <w:rsid w:val="00C22A56"/>
    <w:rsid w:val="00C268AF"/>
    <w:rsid w:val="00C30460"/>
    <w:rsid w:val="00C33061"/>
    <w:rsid w:val="00C40FA7"/>
    <w:rsid w:val="00C50918"/>
    <w:rsid w:val="00C53C41"/>
    <w:rsid w:val="00C57677"/>
    <w:rsid w:val="00C6034B"/>
    <w:rsid w:val="00C61EC9"/>
    <w:rsid w:val="00C74E34"/>
    <w:rsid w:val="00C86544"/>
    <w:rsid w:val="00C9366F"/>
    <w:rsid w:val="00C93832"/>
    <w:rsid w:val="00C9658E"/>
    <w:rsid w:val="00CC12EB"/>
    <w:rsid w:val="00CC1327"/>
    <w:rsid w:val="00CC63A9"/>
    <w:rsid w:val="00CD248E"/>
    <w:rsid w:val="00CD6946"/>
    <w:rsid w:val="00CE0E07"/>
    <w:rsid w:val="00CE37B1"/>
    <w:rsid w:val="00CF05F1"/>
    <w:rsid w:val="00D015FF"/>
    <w:rsid w:val="00D2346E"/>
    <w:rsid w:val="00D578D2"/>
    <w:rsid w:val="00D60FA0"/>
    <w:rsid w:val="00D610DC"/>
    <w:rsid w:val="00D64242"/>
    <w:rsid w:val="00D66130"/>
    <w:rsid w:val="00D7251A"/>
    <w:rsid w:val="00D76611"/>
    <w:rsid w:val="00D86E31"/>
    <w:rsid w:val="00D91453"/>
    <w:rsid w:val="00D9571E"/>
    <w:rsid w:val="00DA2249"/>
    <w:rsid w:val="00DC6494"/>
    <w:rsid w:val="00DD104E"/>
    <w:rsid w:val="00DD395F"/>
    <w:rsid w:val="00DD7777"/>
    <w:rsid w:val="00DF43E7"/>
    <w:rsid w:val="00DF5FB0"/>
    <w:rsid w:val="00DF7E54"/>
    <w:rsid w:val="00E0259A"/>
    <w:rsid w:val="00E03039"/>
    <w:rsid w:val="00E12042"/>
    <w:rsid w:val="00E137F2"/>
    <w:rsid w:val="00E14ED0"/>
    <w:rsid w:val="00E21124"/>
    <w:rsid w:val="00E36D1D"/>
    <w:rsid w:val="00E75047"/>
    <w:rsid w:val="00E93CE7"/>
    <w:rsid w:val="00EA3DDE"/>
    <w:rsid w:val="00EA49C4"/>
    <w:rsid w:val="00EB0713"/>
    <w:rsid w:val="00EB1033"/>
    <w:rsid w:val="00EB2D35"/>
    <w:rsid w:val="00EB7250"/>
    <w:rsid w:val="00ED349A"/>
    <w:rsid w:val="00EE79D8"/>
    <w:rsid w:val="00F05343"/>
    <w:rsid w:val="00F0544E"/>
    <w:rsid w:val="00F077ED"/>
    <w:rsid w:val="00F174BF"/>
    <w:rsid w:val="00F2746A"/>
    <w:rsid w:val="00F4462B"/>
    <w:rsid w:val="00F5383C"/>
    <w:rsid w:val="00F54874"/>
    <w:rsid w:val="00F714A2"/>
    <w:rsid w:val="00F86EB7"/>
    <w:rsid w:val="00F947F2"/>
    <w:rsid w:val="00F9501D"/>
    <w:rsid w:val="00FB3954"/>
    <w:rsid w:val="00FB5EF6"/>
    <w:rsid w:val="00FC1643"/>
    <w:rsid w:val="00FC1908"/>
    <w:rsid w:val="00FC5101"/>
    <w:rsid w:val="00FD7AAB"/>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C37C"/>
  <w15:chartTrackingRefBased/>
  <w15:docId w15:val="{4F8DBE62-6498-4DF4-9F2E-1E6954BB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A18"/>
    <w:rPr>
      <w:rFonts w:eastAsiaTheme="majorEastAsia" w:cstheme="majorBidi"/>
      <w:color w:val="272727" w:themeColor="text1" w:themeTint="D8"/>
    </w:rPr>
  </w:style>
  <w:style w:type="paragraph" w:styleId="Title">
    <w:name w:val="Title"/>
    <w:basedOn w:val="Normal"/>
    <w:next w:val="Normal"/>
    <w:link w:val="TitleChar"/>
    <w:uiPriority w:val="10"/>
    <w:qFormat/>
    <w:rsid w:val="00913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A18"/>
    <w:pPr>
      <w:spacing w:before="160"/>
      <w:jc w:val="center"/>
    </w:pPr>
    <w:rPr>
      <w:i/>
      <w:iCs/>
      <w:color w:val="404040" w:themeColor="text1" w:themeTint="BF"/>
    </w:rPr>
  </w:style>
  <w:style w:type="character" w:customStyle="1" w:styleId="QuoteChar">
    <w:name w:val="Quote Char"/>
    <w:basedOn w:val="DefaultParagraphFont"/>
    <w:link w:val="Quote"/>
    <w:uiPriority w:val="29"/>
    <w:rsid w:val="00913A18"/>
    <w:rPr>
      <w:i/>
      <w:iCs/>
      <w:color w:val="404040" w:themeColor="text1" w:themeTint="BF"/>
    </w:rPr>
  </w:style>
  <w:style w:type="paragraph" w:styleId="ListParagraph">
    <w:name w:val="List Paragraph"/>
    <w:basedOn w:val="Normal"/>
    <w:uiPriority w:val="34"/>
    <w:qFormat/>
    <w:rsid w:val="00913A18"/>
    <w:pPr>
      <w:ind w:left="720"/>
      <w:contextualSpacing/>
    </w:pPr>
  </w:style>
  <w:style w:type="character" w:styleId="IntenseEmphasis">
    <w:name w:val="Intense Emphasis"/>
    <w:basedOn w:val="DefaultParagraphFont"/>
    <w:uiPriority w:val="21"/>
    <w:qFormat/>
    <w:rsid w:val="00913A18"/>
    <w:rPr>
      <w:i/>
      <w:iCs/>
      <w:color w:val="0F4761" w:themeColor="accent1" w:themeShade="BF"/>
    </w:rPr>
  </w:style>
  <w:style w:type="paragraph" w:styleId="IntenseQuote">
    <w:name w:val="Intense Quote"/>
    <w:basedOn w:val="Normal"/>
    <w:next w:val="Normal"/>
    <w:link w:val="IntenseQuoteChar"/>
    <w:uiPriority w:val="30"/>
    <w:qFormat/>
    <w:rsid w:val="00913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A18"/>
    <w:rPr>
      <w:i/>
      <w:iCs/>
      <w:color w:val="0F4761" w:themeColor="accent1" w:themeShade="BF"/>
    </w:rPr>
  </w:style>
  <w:style w:type="character" w:styleId="IntenseReference">
    <w:name w:val="Intense Reference"/>
    <w:basedOn w:val="DefaultParagraphFont"/>
    <w:uiPriority w:val="32"/>
    <w:qFormat/>
    <w:rsid w:val="00913A18"/>
    <w:rPr>
      <w:b/>
      <w:bCs/>
      <w:smallCaps/>
      <w:color w:val="0F4761" w:themeColor="accent1" w:themeShade="BF"/>
      <w:spacing w:val="5"/>
    </w:rPr>
  </w:style>
  <w:style w:type="table" w:styleId="TableGrid">
    <w:name w:val="Table Grid"/>
    <w:basedOn w:val="TableNormal"/>
    <w:uiPriority w:val="39"/>
    <w:rsid w:val="006D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5081">
      <w:bodyDiv w:val="1"/>
      <w:marLeft w:val="0"/>
      <w:marRight w:val="0"/>
      <w:marTop w:val="0"/>
      <w:marBottom w:val="0"/>
      <w:divBdr>
        <w:top w:val="none" w:sz="0" w:space="0" w:color="auto"/>
        <w:left w:val="none" w:sz="0" w:space="0" w:color="auto"/>
        <w:bottom w:val="none" w:sz="0" w:space="0" w:color="auto"/>
        <w:right w:val="none" w:sz="0" w:space="0" w:color="auto"/>
      </w:divBdr>
    </w:div>
    <w:div w:id="204062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2311f7-95ad-4edb-906c-9df09f79fc7a">
      <Terms xmlns="http://schemas.microsoft.com/office/infopath/2007/PartnerControls"/>
    </lcf76f155ced4ddcb4097134ff3c332f>
    <TaxCatchAll xmlns="94898b20-d099-4c35-b9b8-299b8837bd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8393A9CB2144F863F307F68EBE314" ma:contentTypeVersion="17" ma:contentTypeDescription="Create a new document." ma:contentTypeScope="" ma:versionID="1da777686b018785fc0c1811b270b0fb">
  <xsd:schema xmlns:xsd="http://www.w3.org/2001/XMLSchema" xmlns:xs="http://www.w3.org/2001/XMLSchema" xmlns:p="http://schemas.microsoft.com/office/2006/metadata/properties" xmlns:ns2="332311f7-95ad-4edb-906c-9df09f79fc7a" xmlns:ns3="94898b20-d099-4c35-b9b8-299b8837bdd0" targetNamespace="http://schemas.microsoft.com/office/2006/metadata/properties" ma:root="true" ma:fieldsID="b1ee7d999afb8e98ca581fdd26cbbe70" ns2:_="" ns3:_="">
    <xsd:import namespace="332311f7-95ad-4edb-906c-9df09f79fc7a"/>
    <xsd:import namespace="94898b20-d099-4c35-b9b8-299b8837bd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311f7-95ad-4edb-906c-9df09f79f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271747-e874-4372-96ed-1284c6304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8b20-d099-4c35-b9b8-299b8837bd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8a72330-733d-42c7-a9c3-9860931a19d5}" ma:internalName="TaxCatchAll" ma:showField="CatchAllData" ma:web="94898b20-d099-4c35-b9b8-299b8837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43F7F-3749-4712-9A5E-C2F5E778D72B}">
  <ds:schemaRefs>
    <ds:schemaRef ds:uri="http://schemas.microsoft.com/office/2006/metadata/properties"/>
    <ds:schemaRef ds:uri="http://schemas.microsoft.com/office/infopath/2007/PartnerControls"/>
    <ds:schemaRef ds:uri="332311f7-95ad-4edb-906c-9df09f79fc7a"/>
    <ds:schemaRef ds:uri="94898b20-d099-4c35-b9b8-299b8837bdd0"/>
  </ds:schemaRefs>
</ds:datastoreItem>
</file>

<file path=customXml/itemProps2.xml><?xml version="1.0" encoding="utf-8"?>
<ds:datastoreItem xmlns:ds="http://schemas.openxmlformats.org/officeDocument/2006/customXml" ds:itemID="{D630FF72-F0AC-468B-B5B8-161225284383}">
  <ds:schemaRefs>
    <ds:schemaRef ds:uri="http://schemas.microsoft.com/sharepoint/v3/contenttype/forms"/>
  </ds:schemaRefs>
</ds:datastoreItem>
</file>

<file path=customXml/itemProps3.xml><?xml version="1.0" encoding="utf-8"?>
<ds:datastoreItem xmlns:ds="http://schemas.openxmlformats.org/officeDocument/2006/customXml" ds:itemID="{AB0F0CE6-9E16-4593-A305-97E0E72FA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311f7-95ad-4edb-906c-9df09f79fc7a"/>
    <ds:schemaRef ds:uri="94898b20-d099-4c35-b9b8-299b8837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5</Pages>
  <Words>865</Words>
  <Characters>5012</Characters>
  <Application>Microsoft Office Word</Application>
  <DocSecurity>0</DocSecurity>
  <Lines>143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Rodine</dc:creator>
  <cp:keywords/>
  <dc:description/>
  <cp:lastModifiedBy>Torri Wolf</cp:lastModifiedBy>
  <cp:revision>386</cp:revision>
  <dcterms:created xsi:type="dcterms:W3CDTF">2025-01-30T13:50:00Z</dcterms:created>
  <dcterms:modified xsi:type="dcterms:W3CDTF">2025-12-30T16:56:00Z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0x010100F7E8393A9CB2144F863F307F68EBE314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